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C0D2B" w14:textId="77777777" w:rsidR="00181043" w:rsidRPr="00181043" w:rsidRDefault="00181043" w:rsidP="00A56400">
      <w:pPr>
        <w:pStyle w:val="Nagwek1"/>
      </w:pPr>
      <w:r w:rsidRPr="00181043">
        <w:t>Śpijmy, to zobaczymy</w:t>
      </w:r>
    </w:p>
    <w:p w14:paraId="23AD4C33" w14:textId="77777777" w:rsidR="00181043" w:rsidRPr="00181043" w:rsidRDefault="00181043" w:rsidP="001810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10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Kurator: Stanisław </w:t>
      </w:r>
      <w:proofErr w:type="spellStart"/>
      <w:r w:rsidRPr="00181043">
        <w:rPr>
          <w:rFonts w:ascii="Times New Roman" w:eastAsia="Times New Roman" w:hAnsi="Times New Roman" w:cs="Times New Roman"/>
          <w:b/>
          <w:bCs/>
          <w:sz w:val="24"/>
          <w:szCs w:val="24"/>
        </w:rPr>
        <w:t>Ruksza</w:t>
      </w:r>
      <w:proofErr w:type="spellEnd"/>
    </w:p>
    <w:p w14:paraId="240A1069" w14:textId="77777777" w:rsidR="00A56400" w:rsidRPr="00A56400" w:rsidRDefault="00A56400" w:rsidP="00A5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6400">
        <w:rPr>
          <w:rFonts w:ascii="Times New Roman" w:eastAsia="Times New Roman" w:hAnsi="Times New Roman" w:cs="Times New Roman"/>
          <w:sz w:val="24"/>
          <w:szCs w:val="24"/>
        </w:rPr>
        <w:t>Wystawa opowiada o:</w:t>
      </w:r>
    </w:p>
    <w:p w14:paraId="5A21C078" w14:textId="77777777" w:rsidR="00A56400" w:rsidRPr="00A56400" w:rsidRDefault="00A56400" w:rsidP="00A56400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6400">
        <w:rPr>
          <w:rFonts w:ascii="Times New Roman" w:eastAsia="Times New Roman" w:hAnsi="Times New Roman" w:cs="Times New Roman"/>
          <w:sz w:val="24"/>
          <w:szCs w:val="24"/>
        </w:rPr>
        <w:t>relacjach między Polską a Wietnamem,</w:t>
      </w:r>
    </w:p>
    <w:p w14:paraId="7CC0805B" w14:textId="77777777" w:rsidR="00A56400" w:rsidRPr="00A56400" w:rsidRDefault="00A56400" w:rsidP="00A56400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6400">
        <w:rPr>
          <w:rFonts w:ascii="Times New Roman" w:eastAsia="Times New Roman" w:hAnsi="Times New Roman" w:cs="Times New Roman"/>
          <w:sz w:val="24"/>
          <w:szCs w:val="24"/>
        </w:rPr>
        <w:t>obecności kultury wietnamskiej w krajach Zachodu,</w:t>
      </w:r>
    </w:p>
    <w:p w14:paraId="7B24614A" w14:textId="77777777" w:rsidR="00A56400" w:rsidRPr="00A56400" w:rsidRDefault="00A56400" w:rsidP="00A56400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6400">
        <w:rPr>
          <w:rFonts w:ascii="Times New Roman" w:eastAsia="Times New Roman" w:hAnsi="Times New Roman" w:cs="Times New Roman"/>
          <w:sz w:val="24"/>
          <w:szCs w:val="24"/>
        </w:rPr>
        <w:t xml:space="preserve">tematach związanych z płcią i seksualnością, które często pojawiają się w twórczości </w:t>
      </w:r>
      <w:proofErr w:type="spellStart"/>
      <w:r w:rsidRPr="00A56400">
        <w:rPr>
          <w:rFonts w:ascii="Times New Roman" w:eastAsia="Times New Roman" w:hAnsi="Times New Roman" w:cs="Times New Roman"/>
          <w:sz w:val="24"/>
          <w:szCs w:val="24"/>
        </w:rPr>
        <w:t>Nguyễn</w:t>
      </w:r>
      <w:proofErr w:type="spellEnd"/>
      <w:r w:rsidRPr="00A564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6400">
        <w:rPr>
          <w:rFonts w:ascii="Times New Roman" w:eastAsia="Times New Roman" w:hAnsi="Times New Roman" w:cs="Times New Roman"/>
          <w:sz w:val="24"/>
          <w:szCs w:val="24"/>
        </w:rPr>
        <w:t>Quốc</w:t>
      </w:r>
      <w:proofErr w:type="spellEnd"/>
      <w:r w:rsidRPr="00A564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6400">
        <w:rPr>
          <w:rFonts w:ascii="Times New Roman" w:eastAsia="Times New Roman" w:hAnsi="Times New Roman" w:cs="Times New Roman"/>
          <w:sz w:val="24"/>
          <w:szCs w:val="24"/>
        </w:rPr>
        <w:t>Thànha</w:t>
      </w:r>
      <w:proofErr w:type="spellEnd"/>
      <w:r w:rsidRPr="00A5640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F73D79" w14:textId="77777777" w:rsidR="00A56400" w:rsidRPr="00A56400" w:rsidRDefault="00A56400" w:rsidP="00A5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6400">
        <w:rPr>
          <w:rFonts w:ascii="Times New Roman" w:eastAsia="Times New Roman" w:hAnsi="Times New Roman" w:cs="Times New Roman"/>
          <w:sz w:val="24"/>
          <w:szCs w:val="24"/>
        </w:rPr>
        <w:t>Śpijmy to zobaczymy to wystawa, na którą składają się:</w:t>
      </w:r>
    </w:p>
    <w:p w14:paraId="1796B819" w14:textId="77777777" w:rsidR="00A56400" w:rsidRPr="00A56400" w:rsidRDefault="00A56400" w:rsidP="00A56400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6400">
        <w:rPr>
          <w:rFonts w:ascii="Times New Roman" w:eastAsia="Times New Roman" w:hAnsi="Times New Roman" w:cs="Times New Roman"/>
          <w:sz w:val="24"/>
          <w:szCs w:val="24"/>
        </w:rPr>
        <w:t>instalacja przygotowana specjalnie na Festiwal Wielu Kultur,</w:t>
      </w:r>
    </w:p>
    <w:p w14:paraId="78101542" w14:textId="77777777" w:rsidR="00A56400" w:rsidRPr="00A56400" w:rsidRDefault="00A56400" w:rsidP="00BD15FC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6400">
        <w:rPr>
          <w:rFonts w:ascii="Times New Roman" w:eastAsia="Times New Roman" w:hAnsi="Times New Roman" w:cs="Times New Roman"/>
          <w:sz w:val="24"/>
          <w:szCs w:val="24"/>
        </w:rPr>
        <w:t>fil</w:t>
      </w:r>
      <w:bookmarkStart w:id="0" w:name="_GoBack"/>
      <w:bookmarkEnd w:id="0"/>
      <w:r w:rsidRPr="00A56400">
        <w:rPr>
          <w:rFonts w:ascii="Times New Roman" w:eastAsia="Times New Roman" w:hAnsi="Times New Roman" w:cs="Times New Roman"/>
          <w:sz w:val="24"/>
          <w:szCs w:val="24"/>
        </w:rPr>
        <w:t xml:space="preserve">my artystów z grupy </w:t>
      </w:r>
      <w:proofErr w:type="spellStart"/>
      <w:r w:rsidRPr="00A56400">
        <w:rPr>
          <w:rFonts w:ascii="Times New Roman" w:eastAsia="Times New Roman" w:hAnsi="Times New Roman" w:cs="Times New Roman"/>
          <w:sz w:val="24"/>
          <w:szCs w:val="24"/>
        </w:rPr>
        <w:t>Nha</w:t>
      </w:r>
      <w:proofErr w:type="spellEnd"/>
      <w:r w:rsidRPr="00A56400">
        <w:rPr>
          <w:rFonts w:ascii="Times New Roman" w:eastAsia="Times New Roman" w:hAnsi="Times New Roman" w:cs="Times New Roman"/>
          <w:sz w:val="24"/>
          <w:szCs w:val="24"/>
        </w:rPr>
        <w:t xml:space="preserve"> San </w:t>
      </w:r>
      <w:proofErr w:type="spellStart"/>
      <w:r w:rsidRPr="00A56400">
        <w:rPr>
          <w:rFonts w:ascii="Times New Roman" w:eastAsia="Times New Roman" w:hAnsi="Times New Roman" w:cs="Times New Roman"/>
          <w:sz w:val="24"/>
          <w:szCs w:val="24"/>
        </w:rPr>
        <w:t>Collective</w:t>
      </w:r>
      <w:proofErr w:type="spellEnd"/>
      <w:r w:rsidRPr="00A56400">
        <w:rPr>
          <w:rFonts w:ascii="Times New Roman" w:eastAsia="Times New Roman" w:hAnsi="Times New Roman" w:cs="Times New Roman"/>
          <w:sz w:val="24"/>
          <w:szCs w:val="24"/>
        </w:rPr>
        <w:t xml:space="preserve"> i ich przyjaciół,</w:t>
      </w:r>
    </w:p>
    <w:p w14:paraId="282FDDF2" w14:textId="77777777" w:rsidR="00A56400" w:rsidRPr="00A56400" w:rsidRDefault="00A56400" w:rsidP="00A56400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6400">
        <w:rPr>
          <w:rFonts w:ascii="Times New Roman" w:eastAsia="Times New Roman" w:hAnsi="Times New Roman" w:cs="Times New Roman"/>
          <w:sz w:val="24"/>
          <w:szCs w:val="24"/>
        </w:rPr>
        <w:t xml:space="preserve">tkaniny autorstwa </w:t>
      </w:r>
      <w:proofErr w:type="spellStart"/>
      <w:r w:rsidRPr="00A56400">
        <w:rPr>
          <w:rFonts w:ascii="Times New Roman" w:eastAsia="Times New Roman" w:hAnsi="Times New Roman" w:cs="Times New Roman"/>
          <w:sz w:val="24"/>
          <w:szCs w:val="24"/>
        </w:rPr>
        <w:t>Nguyễn</w:t>
      </w:r>
      <w:proofErr w:type="spellEnd"/>
      <w:r w:rsidRPr="00A564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6400">
        <w:rPr>
          <w:rFonts w:ascii="Times New Roman" w:eastAsia="Times New Roman" w:hAnsi="Times New Roman" w:cs="Times New Roman"/>
          <w:sz w:val="24"/>
          <w:szCs w:val="24"/>
        </w:rPr>
        <w:t>Quốc</w:t>
      </w:r>
      <w:proofErr w:type="spellEnd"/>
      <w:r w:rsidRPr="00A564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6400">
        <w:rPr>
          <w:rFonts w:ascii="Times New Roman" w:eastAsia="Times New Roman" w:hAnsi="Times New Roman" w:cs="Times New Roman"/>
          <w:sz w:val="24"/>
          <w:szCs w:val="24"/>
        </w:rPr>
        <w:t>Thànha</w:t>
      </w:r>
      <w:proofErr w:type="spellEnd"/>
      <w:r w:rsidRPr="00A56400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824A44E" w14:textId="77777777" w:rsidR="00A56400" w:rsidRPr="00A56400" w:rsidRDefault="00A56400" w:rsidP="00A56400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6400">
        <w:rPr>
          <w:rFonts w:ascii="Times New Roman" w:eastAsia="Times New Roman" w:hAnsi="Times New Roman" w:cs="Times New Roman"/>
          <w:sz w:val="24"/>
          <w:szCs w:val="24"/>
        </w:rPr>
        <w:t xml:space="preserve">szkice </w:t>
      </w:r>
      <w:proofErr w:type="spellStart"/>
      <w:r w:rsidRPr="00A56400">
        <w:rPr>
          <w:rFonts w:ascii="Times New Roman" w:eastAsia="Times New Roman" w:hAnsi="Times New Roman" w:cs="Times New Roman"/>
          <w:sz w:val="24"/>
          <w:szCs w:val="24"/>
        </w:rPr>
        <w:t>Lãng</w:t>
      </w:r>
      <w:proofErr w:type="spellEnd"/>
      <w:r w:rsidRPr="00A564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6400">
        <w:rPr>
          <w:rFonts w:ascii="Times New Roman" w:eastAsia="Times New Roman" w:hAnsi="Times New Roman" w:cs="Times New Roman"/>
          <w:sz w:val="24"/>
          <w:szCs w:val="24"/>
        </w:rPr>
        <w:t>Đỗ</w:t>
      </w:r>
      <w:proofErr w:type="spellEnd"/>
      <w:r w:rsidRPr="00A56400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Pr="00A56400">
        <w:rPr>
          <w:rFonts w:ascii="Times New Roman" w:eastAsia="Times New Roman" w:hAnsi="Times New Roman" w:cs="Times New Roman"/>
          <w:sz w:val="24"/>
          <w:szCs w:val="24"/>
        </w:rPr>
        <w:t>Quynh</w:t>
      </w:r>
      <w:proofErr w:type="spellEnd"/>
      <w:r w:rsidRPr="00A56400">
        <w:rPr>
          <w:rFonts w:ascii="Times New Roman" w:eastAsia="Times New Roman" w:hAnsi="Times New Roman" w:cs="Times New Roman"/>
          <w:sz w:val="24"/>
          <w:szCs w:val="24"/>
        </w:rPr>
        <w:t xml:space="preserve"> Dong.</w:t>
      </w:r>
    </w:p>
    <w:p w14:paraId="5F2E1CC2" w14:textId="77777777" w:rsidR="00A56400" w:rsidRPr="00A56400" w:rsidRDefault="00A56400" w:rsidP="00A5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6400">
        <w:rPr>
          <w:rFonts w:ascii="Times New Roman" w:eastAsia="Times New Roman" w:hAnsi="Times New Roman" w:cs="Times New Roman"/>
          <w:sz w:val="24"/>
          <w:szCs w:val="24"/>
        </w:rPr>
        <w:t>Instalacja zmienia sale Muzeum Sztuki w Łodzi w coś w rodzaju „świątyni snu”. Zwiedzający mogą poczuć się tak, jakby znaleźli się pomiędzy różnymi światami: przeszłością i przyszłością, sztuką i codziennością, artystami i publicznością.</w:t>
      </w:r>
    </w:p>
    <w:p w14:paraId="07123505" w14:textId="77777777" w:rsidR="00A56400" w:rsidRPr="00A56400" w:rsidRDefault="00A56400" w:rsidP="00A5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6400">
        <w:rPr>
          <w:rFonts w:ascii="Times New Roman" w:eastAsia="Times New Roman" w:hAnsi="Times New Roman" w:cs="Times New Roman"/>
          <w:sz w:val="24"/>
          <w:szCs w:val="24"/>
        </w:rPr>
        <w:t xml:space="preserve">W przestrzeni wystawy łączą się </w:t>
      </w:r>
      <w:proofErr w:type="spellStart"/>
      <w:r w:rsidRPr="00A56400">
        <w:rPr>
          <w:rFonts w:ascii="Times New Roman" w:eastAsia="Times New Roman" w:hAnsi="Times New Roman" w:cs="Times New Roman"/>
          <w:sz w:val="24"/>
          <w:szCs w:val="24"/>
        </w:rPr>
        <w:t>nieheteronormatywne</w:t>
      </w:r>
      <w:proofErr w:type="spellEnd"/>
      <w:r w:rsidRPr="00A56400">
        <w:rPr>
          <w:rFonts w:ascii="Times New Roman" w:eastAsia="Times New Roman" w:hAnsi="Times New Roman" w:cs="Times New Roman"/>
          <w:sz w:val="24"/>
          <w:szCs w:val="24"/>
        </w:rPr>
        <w:t xml:space="preserve"> wyobrażenia, tęsknota za ojczyzną i marzenia o innym miejscu do życia.</w:t>
      </w:r>
    </w:p>
    <w:p w14:paraId="757CA9CE" w14:textId="77777777" w:rsidR="00A56400" w:rsidRPr="00A56400" w:rsidRDefault="00A56400" w:rsidP="00A5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6400">
        <w:rPr>
          <w:rFonts w:ascii="Times New Roman" w:eastAsia="Times New Roman" w:hAnsi="Times New Roman" w:cs="Times New Roman"/>
          <w:sz w:val="24"/>
          <w:szCs w:val="24"/>
        </w:rPr>
        <w:t>Ważnym tematem wystawy jest też wspólnota i działania społeczne. To doświadczenie łączy ludzi o różnych tożsamościach.</w:t>
      </w:r>
    </w:p>
    <w:p w14:paraId="4A8B441D" w14:textId="77777777" w:rsidR="00A56400" w:rsidRPr="00A56400" w:rsidRDefault="00A56400" w:rsidP="00A5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6400">
        <w:rPr>
          <w:rFonts w:ascii="Times New Roman" w:eastAsia="Times New Roman" w:hAnsi="Times New Roman" w:cs="Times New Roman"/>
          <w:sz w:val="24"/>
          <w:szCs w:val="24"/>
        </w:rPr>
        <w:t>Warto pamiętać, że społeczność wietnamska w Polsce to jedna z największych grup imigranckich spoza Europy. Jej początki sięgają lat 50., kiedy studenci z Wietnamu przyjeżdżali uczyć się w Polsce. Część z nich została tutaj na stałe. Po 1989 roku zaczęły przyjeżdżać większe grupy, a Polska i Wietnam prowadziły również oficjalną wymianę kulturalną.</w:t>
      </w:r>
    </w:p>
    <w:p w14:paraId="056958E5" w14:textId="1224C49F" w:rsidR="00A56400" w:rsidRDefault="00A56400" w:rsidP="00A56400">
      <w:pPr>
        <w:spacing w:before="100" w:beforeAutospacing="1" w:after="8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6400">
        <w:rPr>
          <w:rFonts w:ascii="Times New Roman" w:eastAsia="Times New Roman" w:hAnsi="Times New Roman" w:cs="Times New Roman"/>
          <w:sz w:val="24"/>
          <w:szCs w:val="24"/>
        </w:rPr>
        <w:t>Dziś w Polsce żyje już kolejne pokolenie osób wietnamskiego pochodzenia. Od dawna w tej społeczności powstają inicjatywy kulturalne, a w przyszłości planowane są kolejne wystawy i publikacje, które pokażą, jak obie kultury wzajemnie na siebie wpływają.</w:t>
      </w:r>
    </w:p>
    <w:p w14:paraId="171564B6" w14:textId="02E84962" w:rsidR="00181043" w:rsidRDefault="00181043" w:rsidP="00A56400">
      <w:pPr>
        <w:spacing w:before="240" w:after="100" w:afterAutospacing="1" w:line="240" w:lineRule="auto"/>
      </w:pPr>
      <w:r w:rsidRPr="00181043">
        <w:rPr>
          <w:rFonts w:ascii="Times New Roman" w:eastAsia="Times New Roman" w:hAnsi="Times New Roman" w:cs="Times New Roman"/>
          <w:sz w:val="24"/>
          <w:szCs w:val="24"/>
        </w:rPr>
        <w:t>Wystawa jest realizowana w ramach Festiwalu Łódź Wielu Kultur. Zadanie jest współfinansowane z dotacji Miasta Łodzi. Dofinansowano ze środków Ministra Kultury i Dziedzictwa Narodowego pochodzących z Funduszu Promocji Kultury - państwowego funduszu celowego. Partnerzy: Trafostacja Sztuki w Szczecinie. </w:t>
      </w:r>
      <w:r w:rsidRPr="00181043">
        <w:rPr>
          <w:rFonts w:ascii="Times New Roman" w:eastAsia="Times New Roman" w:hAnsi="Times New Roman" w:cs="Times New Roman"/>
          <w:sz w:val="24"/>
          <w:szCs w:val="24"/>
        </w:rPr>
        <w:br/>
        <w:t>Organizator: Centrum Dialogu im. Marka Edelmana w Łodzi</w:t>
      </w:r>
    </w:p>
    <w:sectPr w:rsidR="00181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534C6A"/>
    <w:multiLevelType w:val="hybridMultilevel"/>
    <w:tmpl w:val="637C17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624D16"/>
    <w:multiLevelType w:val="hybridMultilevel"/>
    <w:tmpl w:val="0AB4D6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100"/>
    <w:rsid w:val="00181043"/>
    <w:rsid w:val="0047226F"/>
    <w:rsid w:val="005B352C"/>
    <w:rsid w:val="005F1B80"/>
    <w:rsid w:val="00690AE1"/>
    <w:rsid w:val="007D1C31"/>
    <w:rsid w:val="008E37D2"/>
    <w:rsid w:val="00A56400"/>
    <w:rsid w:val="00B517E5"/>
    <w:rsid w:val="00BD15FC"/>
    <w:rsid w:val="00C5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34039"/>
  <w15:chartTrackingRefBased/>
  <w15:docId w15:val="{B5C5FC44-EB2D-461C-87CF-238D02775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B517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17E5"/>
    <w:rPr>
      <w:rFonts w:asciiTheme="majorHAnsi" w:eastAsiaTheme="majorEastAsia" w:hAnsiTheme="majorHAnsi" w:cstheme="majorBidi"/>
      <w:b/>
      <w:sz w:val="32"/>
      <w:szCs w:val="32"/>
    </w:rPr>
  </w:style>
  <w:style w:type="paragraph" w:styleId="NormalnyWeb">
    <w:name w:val="Normal (Web)"/>
    <w:basedOn w:val="Normalny"/>
    <w:uiPriority w:val="99"/>
    <w:semiHidden/>
    <w:unhideWhenUsed/>
    <w:rsid w:val="00181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181043"/>
    <w:rPr>
      <w:b/>
      <w:bCs/>
    </w:rPr>
  </w:style>
  <w:style w:type="paragraph" w:styleId="Akapitzlist">
    <w:name w:val="List Paragraph"/>
    <w:basedOn w:val="Normalny"/>
    <w:uiPriority w:val="34"/>
    <w:qFormat/>
    <w:rsid w:val="00A564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9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6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277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MSL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Śpijmy, to zobaczymy. Tekst kuratorski w języku prostym</dc:title>
  <dc:subject/>
  <dc:creator>IWojtyczka</dc:creator>
  <cp:keywords/>
  <dc:description/>
  <cp:lastModifiedBy>IWojtyczka</cp:lastModifiedBy>
  <cp:revision>4</cp:revision>
  <dcterms:created xsi:type="dcterms:W3CDTF">2025-10-01T16:08:00Z</dcterms:created>
  <dcterms:modified xsi:type="dcterms:W3CDTF">2025-10-01T18:26:00Z</dcterms:modified>
</cp:coreProperties>
</file>