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7EC9F" w14:textId="0708F619" w:rsidR="008366F4" w:rsidRPr="0037688D" w:rsidRDefault="008366F4" w:rsidP="0037688D">
      <w:pPr>
        <w:pStyle w:val="Nagwek1"/>
      </w:pPr>
      <w:r w:rsidRPr="0037688D">
        <w:t xml:space="preserve">DZIAŁ: </w:t>
      </w:r>
      <w:r w:rsidR="0040073E">
        <w:t>P</w:t>
      </w:r>
      <w:r w:rsidR="0016448B">
        <w:t>OZA MIASTO</w:t>
      </w:r>
    </w:p>
    <w:p w14:paraId="10AE15E5" w14:textId="7F12F6CA" w:rsidR="001D6A20" w:rsidRDefault="008366F4" w:rsidP="008366F4">
      <w:pPr>
        <w:spacing w:line="360" w:lineRule="auto"/>
        <w:rPr>
          <w:rFonts w:ascii="United Sans Rg Lt" w:hAnsi="United Sans Rg Lt"/>
          <w:sz w:val="22"/>
          <w:szCs w:val="22"/>
          <w:lang w:val="pl-PL"/>
        </w:rPr>
      </w:pPr>
      <w:r w:rsidRPr="0040073E">
        <w:rPr>
          <w:rFonts w:ascii="United Sans Rg Lt" w:hAnsi="United Sans Rg Lt"/>
          <w:sz w:val="22"/>
          <w:szCs w:val="22"/>
          <w:lang w:val="pl-PL"/>
        </w:rPr>
        <w:t xml:space="preserve">Dział </w:t>
      </w:r>
      <w:r w:rsidR="0040073E" w:rsidRPr="0040073E">
        <w:rPr>
          <w:rFonts w:ascii="United Sans Rg Lt" w:hAnsi="United Sans Rg Lt"/>
          <w:iCs/>
          <w:sz w:val="22"/>
          <w:szCs w:val="22"/>
          <w:lang w:val="pl-PL"/>
        </w:rPr>
        <w:t>„Poza miasto”</w:t>
      </w:r>
      <w:r w:rsidRPr="0040073E">
        <w:rPr>
          <w:rFonts w:ascii="United Sans Rg Lt" w:hAnsi="United Sans Rg Lt"/>
          <w:sz w:val="22"/>
          <w:szCs w:val="22"/>
          <w:lang w:val="pl-PL"/>
        </w:rPr>
        <w:t xml:space="preserve"> umieszczony jest na </w:t>
      </w:r>
      <w:r w:rsidR="001C12FF" w:rsidRPr="0040073E">
        <w:rPr>
          <w:rFonts w:ascii="United Sans Rg Lt" w:hAnsi="United Sans Rg Lt"/>
          <w:sz w:val="22"/>
          <w:szCs w:val="22"/>
          <w:lang w:val="pl-PL"/>
        </w:rPr>
        <w:t>3</w:t>
      </w:r>
      <w:r w:rsidRPr="0040073E">
        <w:rPr>
          <w:rFonts w:ascii="United Sans Rg Lt" w:hAnsi="United Sans Rg Lt"/>
          <w:sz w:val="22"/>
          <w:szCs w:val="22"/>
          <w:lang w:val="pl-PL"/>
        </w:rPr>
        <w:t xml:space="preserve"> piętrze w budynku ms</w:t>
      </w:r>
      <w:r w:rsidRPr="0040073E">
        <w:rPr>
          <w:rFonts w:ascii="United Sans Rg Lt" w:hAnsi="United Sans Rg Lt"/>
          <w:sz w:val="22"/>
          <w:szCs w:val="22"/>
          <w:vertAlign w:val="superscript"/>
          <w:lang w:val="pl-PL"/>
        </w:rPr>
        <w:t>2</w:t>
      </w:r>
      <w:r w:rsidR="0037688D" w:rsidRPr="0040073E">
        <w:rPr>
          <w:rFonts w:ascii="United Sans Rg Lt" w:hAnsi="United Sans Rg Lt"/>
          <w:sz w:val="22"/>
          <w:szCs w:val="22"/>
          <w:lang w:val="pl-PL"/>
        </w:rPr>
        <w:t xml:space="preserve">. Po wejściu do galerii, </w:t>
      </w:r>
      <w:r w:rsidR="001D6A20" w:rsidRPr="0040073E">
        <w:rPr>
          <w:rFonts w:ascii="United Sans Rg Lt" w:hAnsi="United Sans Rg Lt"/>
          <w:sz w:val="22"/>
          <w:szCs w:val="22"/>
          <w:lang w:val="pl-PL"/>
        </w:rPr>
        <w:t xml:space="preserve">musimy </w:t>
      </w:r>
      <w:r w:rsidR="0040073E">
        <w:rPr>
          <w:rFonts w:ascii="United Sans Rg Lt" w:hAnsi="United Sans Rg Lt"/>
          <w:sz w:val="22"/>
          <w:szCs w:val="22"/>
          <w:lang w:val="pl-PL"/>
        </w:rPr>
        <w:t xml:space="preserve">skręcić w prawo i </w:t>
      </w:r>
      <w:r w:rsidR="001D6A20" w:rsidRPr="0040073E">
        <w:rPr>
          <w:rFonts w:ascii="United Sans Rg Lt" w:hAnsi="United Sans Rg Lt"/>
          <w:sz w:val="22"/>
          <w:szCs w:val="22"/>
          <w:lang w:val="pl-PL"/>
        </w:rPr>
        <w:t xml:space="preserve">przejść przez </w:t>
      </w:r>
      <w:r w:rsidR="0040073E">
        <w:rPr>
          <w:rFonts w:ascii="United Sans Rg Lt" w:hAnsi="United Sans Rg Lt"/>
          <w:sz w:val="22"/>
          <w:szCs w:val="22"/>
          <w:lang w:val="pl-PL"/>
        </w:rPr>
        <w:t xml:space="preserve">dział „Demonstracja obrazów”. Wchodząc do działu </w:t>
      </w:r>
      <w:r w:rsidR="0040073E" w:rsidRPr="0040073E">
        <w:rPr>
          <w:rFonts w:ascii="United Sans Rg Lt" w:hAnsi="United Sans Rg Lt"/>
          <w:iCs/>
          <w:sz w:val="22"/>
          <w:szCs w:val="22"/>
          <w:lang w:val="pl-PL"/>
        </w:rPr>
        <w:t>„Poza miasto”</w:t>
      </w:r>
      <w:r w:rsidR="0040073E" w:rsidRPr="0040073E">
        <w:rPr>
          <w:rFonts w:ascii="United Sans Rg Lt" w:hAnsi="United Sans Rg Lt"/>
          <w:sz w:val="22"/>
          <w:szCs w:val="22"/>
          <w:lang w:val="pl-PL"/>
        </w:rPr>
        <w:t xml:space="preserve"> </w:t>
      </w:r>
      <w:r w:rsidR="0040073E">
        <w:rPr>
          <w:rFonts w:ascii="United Sans Rg Lt" w:hAnsi="United Sans Rg Lt"/>
          <w:sz w:val="22"/>
          <w:szCs w:val="22"/>
          <w:lang w:val="pl-PL"/>
        </w:rPr>
        <w:t>początkowo znajdujemy się w podłużnej wąskiej przestrzeni – około 2 metrów szerokości i 6 metrów długości, dalej przestrzeń ekspozycyjna rozszerza się. Ma kształt kwadratu o wymiarach</w:t>
      </w:r>
      <w:r w:rsidR="001D6A20" w:rsidRPr="0040073E">
        <w:rPr>
          <w:rFonts w:ascii="United Sans Rg Lt" w:hAnsi="United Sans Rg Lt"/>
          <w:sz w:val="22"/>
          <w:szCs w:val="22"/>
          <w:lang w:val="pl-PL"/>
        </w:rPr>
        <w:t xml:space="preserve"> </w:t>
      </w:r>
      <w:r w:rsidR="0040073E">
        <w:rPr>
          <w:rFonts w:ascii="United Sans Rg Lt" w:hAnsi="United Sans Rg Lt"/>
          <w:sz w:val="22"/>
          <w:szCs w:val="22"/>
          <w:lang w:val="pl-PL"/>
        </w:rPr>
        <w:t>6 x 6 metrów.</w:t>
      </w:r>
      <w:r w:rsidR="00EA2D46">
        <w:rPr>
          <w:rFonts w:ascii="United Sans Rg Lt" w:hAnsi="United Sans Rg Lt"/>
          <w:sz w:val="22"/>
          <w:szCs w:val="22"/>
          <w:lang w:val="pl-PL"/>
        </w:rPr>
        <w:t xml:space="preserve"> Wchodząc do przestrzeni tego działu, na ścianie wejściowe po prawej stronie wisi praca Lelonek, a na ścianie po prawej stronie praca </w:t>
      </w:r>
      <w:proofErr w:type="spellStart"/>
      <w:r w:rsidR="00EA2D46">
        <w:rPr>
          <w:rFonts w:ascii="United Sans Rg Lt" w:hAnsi="United Sans Rg Lt"/>
          <w:sz w:val="22"/>
          <w:szCs w:val="22"/>
          <w:lang w:val="pl-PL"/>
        </w:rPr>
        <w:t>Werkmana</w:t>
      </w:r>
      <w:proofErr w:type="spellEnd"/>
      <w:r w:rsidR="00EA2D46">
        <w:rPr>
          <w:rFonts w:ascii="United Sans Rg Lt" w:hAnsi="United Sans Rg Lt"/>
          <w:sz w:val="22"/>
          <w:szCs w:val="22"/>
          <w:lang w:val="pl-PL"/>
        </w:rPr>
        <w:t>. Na długiej ścianie po lewej stronie mamy zgrupowanie 5</w:t>
      </w:r>
      <w:r w:rsidR="00D67C77">
        <w:rPr>
          <w:rFonts w:ascii="United Sans Rg Lt" w:hAnsi="United Sans Rg Lt"/>
          <w:sz w:val="22"/>
          <w:szCs w:val="22"/>
          <w:lang w:val="pl-PL"/>
        </w:rPr>
        <w:t> </w:t>
      </w:r>
      <w:r w:rsidR="00EA2D46">
        <w:rPr>
          <w:rFonts w:ascii="United Sans Rg Lt" w:hAnsi="United Sans Rg Lt"/>
          <w:sz w:val="22"/>
          <w:szCs w:val="22"/>
          <w:lang w:val="pl-PL"/>
        </w:rPr>
        <w:t xml:space="preserve">prac. Są wśród nich fotografie czarno-białe i wydruki offsetowe. Na końcu węższej części w przestrzeni na podłodze umieszczono dużą rzeźbę Beresia. Skręcamy w prawo – mijamy po prawej stronie prace Williamsa, </w:t>
      </w:r>
      <w:proofErr w:type="spellStart"/>
      <w:r w:rsidR="00EA2D46">
        <w:rPr>
          <w:rFonts w:ascii="United Sans Rg Lt" w:hAnsi="United Sans Rg Lt"/>
          <w:sz w:val="22"/>
          <w:szCs w:val="22"/>
          <w:lang w:val="pl-PL"/>
        </w:rPr>
        <w:t>Hillera</w:t>
      </w:r>
      <w:proofErr w:type="spellEnd"/>
      <w:r w:rsidR="00EA2D46">
        <w:rPr>
          <w:rFonts w:ascii="United Sans Rg Lt" w:hAnsi="United Sans Rg Lt"/>
          <w:sz w:val="22"/>
          <w:szCs w:val="22"/>
          <w:lang w:val="pl-PL"/>
        </w:rPr>
        <w:t xml:space="preserve"> i Bułhaka. Po lewej stronie na postumencie jest rzeźba </w:t>
      </w:r>
      <w:r w:rsidR="00EA2D46" w:rsidRPr="00EA2D46">
        <w:rPr>
          <w:rFonts w:ascii="United Sans Rg Lt" w:hAnsi="United Sans Rg Lt"/>
          <w:sz w:val="22"/>
          <w:szCs w:val="22"/>
          <w:lang w:val="pl-PL"/>
        </w:rPr>
        <w:t>Albuquerque</w:t>
      </w:r>
      <w:r w:rsidR="00EA2D46">
        <w:rPr>
          <w:rFonts w:ascii="United Sans Rg Lt" w:hAnsi="United Sans Rg Lt"/>
          <w:sz w:val="22"/>
          <w:szCs w:val="22"/>
          <w:lang w:val="pl-PL"/>
        </w:rPr>
        <w:t xml:space="preserve">. Skręcamy w prawo </w:t>
      </w:r>
      <w:r w:rsidR="00D67C77">
        <w:rPr>
          <w:rFonts w:ascii="United Sans Rg Lt" w:hAnsi="United Sans Rg Lt"/>
          <w:sz w:val="22"/>
          <w:szCs w:val="22"/>
          <w:lang w:val="pl-PL"/>
        </w:rPr>
        <w:t xml:space="preserve">i wchodzimy </w:t>
      </w:r>
      <w:r w:rsidR="00EA2D46">
        <w:rPr>
          <w:rFonts w:ascii="United Sans Rg Lt" w:hAnsi="United Sans Rg Lt"/>
          <w:sz w:val="22"/>
          <w:szCs w:val="22"/>
          <w:lang w:val="pl-PL"/>
        </w:rPr>
        <w:t xml:space="preserve">w niedużą wnękę. </w:t>
      </w:r>
      <w:r w:rsidR="00D67C77">
        <w:rPr>
          <w:rFonts w:ascii="United Sans Rg Lt" w:hAnsi="United Sans Rg Lt"/>
          <w:sz w:val="22"/>
          <w:szCs w:val="22"/>
          <w:lang w:val="pl-PL"/>
        </w:rPr>
        <w:t xml:space="preserve">Na ścianie po prawej stronie mamy pracę </w:t>
      </w:r>
      <w:proofErr w:type="spellStart"/>
      <w:r w:rsidR="00D67C77">
        <w:rPr>
          <w:rFonts w:ascii="United Sans Rg Lt" w:hAnsi="United Sans Rg Lt"/>
          <w:sz w:val="22"/>
          <w:szCs w:val="22"/>
          <w:lang w:val="pl-PL"/>
        </w:rPr>
        <w:t>Zeic</w:t>
      </w:r>
      <w:proofErr w:type="spellEnd"/>
      <w:r w:rsidR="00D67C77">
        <w:rPr>
          <w:rFonts w:ascii="United Sans Rg Lt" w:hAnsi="United Sans Rg Lt"/>
          <w:sz w:val="22"/>
          <w:szCs w:val="22"/>
          <w:lang w:val="pl-PL"/>
        </w:rPr>
        <w:t xml:space="preserve">, na kolejnej ścianie film </w:t>
      </w:r>
      <w:proofErr w:type="spellStart"/>
      <w:r w:rsidR="00D67C77">
        <w:rPr>
          <w:rFonts w:ascii="United Sans Rg Lt" w:hAnsi="United Sans Rg Lt"/>
          <w:sz w:val="22"/>
          <w:szCs w:val="22"/>
          <w:lang w:val="pl-PL"/>
        </w:rPr>
        <w:t>Mendiety</w:t>
      </w:r>
      <w:proofErr w:type="spellEnd"/>
      <w:r w:rsidR="00D67C77">
        <w:rPr>
          <w:rFonts w:ascii="United Sans Rg Lt" w:hAnsi="United Sans Rg Lt"/>
          <w:sz w:val="22"/>
          <w:szCs w:val="22"/>
          <w:lang w:val="pl-PL"/>
        </w:rPr>
        <w:t>. Na tle okien w pobliżu wejścia do wnęki wisi praca Rosołowicza.</w:t>
      </w:r>
    </w:p>
    <w:p w14:paraId="64B8F34D" w14:textId="344D123E" w:rsidR="00D67C77" w:rsidRPr="0040073E" w:rsidRDefault="00D67C77" w:rsidP="008366F4">
      <w:pPr>
        <w:spacing w:line="360" w:lineRule="auto"/>
        <w:rPr>
          <w:rFonts w:ascii="United Sans Rg Lt" w:hAnsi="United Sans Rg Lt"/>
          <w:sz w:val="22"/>
          <w:szCs w:val="22"/>
          <w:lang w:val="pl-PL"/>
        </w:rPr>
      </w:pPr>
      <w:r>
        <w:rPr>
          <w:rFonts w:ascii="United Sans Rg Lt" w:hAnsi="United Sans Rg Lt"/>
          <w:sz w:val="22"/>
          <w:szCs w:val="22"/>
          <w:lang w:val="pl-PL"/>
        </w:rPr>
        <w:t>Po wyjściu z wnęki przemieszczamy się na wprost. Po prawej stronie mijamy kilku elementową instalację Majewski i skręcamy w lewo. Idziemy w stronę wyjścia. Na ścianie po prawej stronie wisi 5 prac malarskich.</w:t>
      </w:r>
    </w:p>
    <w:p w14:paraId="4FADBE3C" w14:textId="06EBBF1A" w:rsidR="008366F4" w:rsidRDefault="00086828" w:rsidP="00086828">
      <w:pPr>
        <w:pStyle w:val="Nagwek2"/>
        <w:rPr>
          <w:lang w:val="pl-PL"/>
        </w:rPr>
      </w:pPr>
      <w:r>
        <w:rPr>
          <w:lang w:val="pl-PL"/>
        </w:rPr>
        <w:t xml:space="preserve">Koncepcja działu: </w:t>
      </w:r>
      <w:r w:rsidR="0016448B">
        <w:t>POZA MIASTO</w:t>
      </w:r>
    </w:p>
    <w:p w14:paraId="1C1C62BF" w14:textId="7BF863D0" w:rsidR="009E5C4F" w:rsidRDefault="009E5C4F" w:rsidP="009E5C4F">
      <w:pPr>
        <w:pStyle w:val="Nagwek2"/>
        <w:spacing w:line="360" w:lineRule="auto"/>
        <w:rPr>
          <w:rFonts w:ascii="United Sans Rg Lt" w:eastAsia="Georgia" w:hAnsi="United Sans Rg Lt" w:cs="Georgia"/>
          <w:color w:val="auto"/>
          <w:sz w:val="22"/>
          <w:szCs w:val="22"/>
          <w:lang w:val="pl-PL"/>
        </w:rPr>
      </w:pPr>
      <w:r w:rsidRPr="009E5C4F">
        <w:rPr>
          <w:rFonts w:ascii="United Sans Rg Lt" w:eastAsia="Georgia" w:hAnsi="United Sans Rg Lt" w:cs="Georgia"/>
          <w:color w:val="auto"/>
          <w:sz w:val="22"/>
          <w:szCs w:val="22"/>
          <w:lang w:val="pl-PL"/>
        </w:rPr>
        <w:t xml:space="preserve">Krajobraz zmienia się razem z tym, jak go </w:t>
      </w:r>
      <w:r>
        <w:rPr>
          <w:rFonts w:ascii="United Sans Rg Lt" w:eastAsia="Georgia" w:hAnsi="United Sans Rg Lt" w:cs="Georgia"/>
          <w:color w:val="auto"/>
          <w:sz w:val="22"/>
          <w:szCs w:val="22"/>
          <w:lang w:val="pl-PL"/>
        </w:rPr>
        <w:t>postrzegamy</w:t>
      </w:r>
      <w:r w:rsidRPr="009E5C4F">
        <w:rPr>
          <w:rFonts w:ascii="United Sans Rg Lt" w:eastAsia="Georgia" w:hAnsi="United Sans Rg Lt" w:cs="Georgia"/>
          <w:color w:val="auto"/>
          <w:sz w:val="22"/>
          <w:szCs w:val="22"/>
          <w:lang w:val="pl-PL"/>
        </w:rPr>
        <w:t xml:space="preserve">. Może być źródłem surowców, miejscem odpoczynku, romantyczną ucieczką albo symbolem wspólnoty narodowej. Od początku rewolucji przemysłowej </w:t>
      </w:r>
      <w:r>
        <w:rPr>
          <w:rFonts w:ascii="United Sans Rg Lt" w:eastAsia="Georgia" w:hAnsi="United Sans Rg Lt" w:cs="Georgia"/>
          <w:color w:val="auto"/>
          <w:sz w:val="22"/>
          <w:szCs w:val="22"/>
          <w:lang w:val="pl-PL"/>
        </w:rPr>
        <w:t xml:space="preserve">artyści interpretowali </w:t>
      </w:r>
      <w:r w:rsidRPr="009E5C4F">
        <w:rPr>
          <w:rFonts w:ascii="United Sans Rg Lt" w:eastAsia="Georgia" w:hAnsi="United Sans Rg Lt" w:cs="Georgia"/>
          <w:color w:val="auto"/>
          <w:sz w:val="22"/>
          <w:szCs w:val="22"/>
          <w:lang w:val="pl-PL"/>
        </w:rPr>
        <w:t>szybki rozwój przemysłu – czasem z zachwytem, ale częściej z</w:t>
      </w:r>
      <w:r>
        <w:rPr>
          <w:rFonts w:ascii="United Sans Rg Lt" w:eastAsia="Georgia" w:hAnsi="United Sans Rg Lt" w:cs="Georgia"/>
          <w:color w:val="auto"/>
          <w:sz w:val="22"/>
          <w:szCs w:val="22"/>
          <w:lang w:val="pl-PL"/>
        </w:rPr>
        <w:t> </w:t>
      </w:r>
      <w:r w:rsidRPr="009E5C4F">
        <w:rPr>
          <w:rFonts w:ascii="United Sans Rg Lt" w:eastAsia="Georgia" w:hAnsi="United Sans Rg Lt" w:cs="Georgia"/>
          <w:color w:val="auto"/>
          <w:sz w:val="22"/>
          <w:szCs w:val="22"/>
          <w:lang w:val="pl-PL"/>
        </w:rPr>
        <w:t>rosnącym lękiem o przyszłość naszej planety.</w:t>
      </w:r>
      <w:r>
        <w:rPr>
          <w:rFonts w:ascii="United Sans Rg Lt" w:eastAsia="Georgia" w:hAnsi="United Sans Rg Lt" w:cs="Georgia"/>
          <w:color w:val="auto"/>
          <w:sz w:val="22"/>
          <w:szCs w:val="22"/>
          <w:lang w:val="pl-PL"/>
        </w:rPr>
        <w:t xml:space="preserve"> </w:t>
      </w:r>
      <w:r w:rsidRPr="009E5C4F">
        <w:rPr>
          <w:rFonts w:ascii="United Sans Rg Lt" w:eastAsia="Georgia" w:hAnsi="United Sans Rg Lt" w:cs="Georgia"/>
          <w:color w:val="auto"/>
          <w:sz w:val="22"/>
          <w:szCs w:val="22"/>
          <w:lang w:val="pl-PL"/>
        </w:rPr>
        <w:t>Rozwój nauki i technologii zmienił sposób myślenia o</w:t>
      </w:r>
      <w:r>
        <w:rPr>
          <w:rFonts w:ascii="United Sans Rg Lt" w:eastAsia="Georgia" w:hAnsi="United Sans Rg Lt" w:cs="Georgia"/>
          <w:color w:val="auto"/>
          <w:sz w:val="22"/>
          <w:szCs w:val="22"/>
          <w:lang w:val="pl-PL"/>
        </w:rPr>
        <w:t> </w:t>
      </w:r>
      <w:r w:rsidRPr="009E5C4F">
        <w:rPr>
          <w:rFonts w:ascii="United Sans Rg Lt" w:eastAsia="Georgia" w:hAnsi="United Sans Rg Lt" w:cs="Georgia"/>
          <w:color w:val="auto"/>
          <w:sz w:val="22"/>
          <w:szCs w:val="22"/>
          <w:lang w:val="pl-PL"/>
        </w:rPr>
        <w:t>roli człowieka w świecie</w:t>
      </w:r>
      <w:r>
        <w:rPr>
          <w:rFonts w:ascii="United Sans Rg Lt" w:eastAsia="Georgia" w:hAnsi="United Sans Rg Lt" w:cs="Georgia"/>
          <w:color w:val="auto"/>
          <w:sz w:val="22"/>
          <w:szCs w:val="22"/>
          <w:lang w:val="pl-PL"/>
        </w:rPr>
        <w:t xml:space="preserve">. </w:t>
      </w:r>
      <w:r w:rsidRPr="009E5C4F">
        <w:rPr>
          <w:rFonts w:ascii="United Sans Rg Lt" w:eastAsia="Georgia" w:hAnsi="United Sans Rg Lt" w:cs="Georgia"/>
          <w:color w:val="auto"/>
          <w:sz w:val="22"/>
          <w:szCs w:val="22"/>
          <w:lang w:val="pl-PL"/>
        </w:rPr>
        <w:t>Niepohamowany rozwój i pogoń za zyskiem – zarówno w krajach kapitalistycznych, jak i socjalistycznych – doprowadziły do dużych zmian i zniszczenia przyrody.</w:t>
      </w:r>
      <w:r>
        <w:rPr>
          <w:rFonts w:ascii="United Sans Rg Lt" w:eastAsia="Georgia" w:hAnsi="United Sans Rg Lt" w:cs="Georgia"/>
          <w:color w:val="auto"/>
          <w:sz w:val="22"/>
          <w:szCs w:val="22"/>
          <w:lang w:val="pl-PL"/>
        </w:rPr>
        <w:t xml:space="preserve"> </w:t>
      </w:r>
      <w:r w:rsidRPr="009E5C4F">
        <w:rPr>
          <w:rFonts w:ascii="United Sans Rg Lt" w:eastAsia="Georgia" w:hAnsi="United Sans Rg Lt" w:cs="Georgia"/>
          <w:color w:val="auto"/>
          <w:sz w:val="22"/>
          <w:szCs w:val="22"/>
          <w:lang w:val="pl-PL"/>
        </w:rPr>
        <w:t>W</w:t>
      </w:r>
      <w:r>
        <w:rPr>
          <w:rFonts w:ascii="United Sans Rg Lt" w:eastAsia="Georgia" w:hAnsi="United Sans Rg Lt" w:cs="Georgia"/>
          <w:color w:val="auto"/>
          <w:sz w:val="22"/>
          <w:szCs w:val="22"/>
          <w:lang w:val="pl-PL"/>
        </w:rPr>
        <w:t> </w:t>
      </w:r>
      <w:r w:rsidRPr="009E5C4F">
        <w:rPr>
          <w:rFonts w:ascii="United Sans Rg Lt" w:eastAsia="Georgia" w:hAnsi="United Sans Rg Lt" w:cs="Georgia"/>
          <w:color w:val="auto"/>
          <w:sz w:val="22"/>
          <w:szCs w:val="22"/>
          <w:lang w:val="pl-PL"/>
        </w:rPr>
        <w:t>odpowiedzi na te szkody sztuka zaczęła wracać do dawnych źródeł wiedzy, duchowości i</w:t>
      </w:r>
      <w:r w:rsidR="00CF0901">
        <w:rPr>
          <w:rFonts w:ascii="United Sans Rg Lt" w:eastAsia="Georgia" w:hAnsi="United Sans Rg Lt" w:cs="Georgia"/>
          <w:color w:val="auto"/>
          <w:sz w:val="22"/>
          <w:szCs w:val="22"/>
          <w:lang w:val="pl-PL"/>
        </w:rPr>
        <w:t> </w:t>
      </w:r>
      <w:r w:rsidRPr="009E5C4F">
        <w:rPr>
          <w:rFonts w:ascii="United Sans Rg Lt" w:eastAsia="Georgia" w:hAnsi="United Sans Rg Lt" w:cs="Georgia"/>
          <w:color w:val="auto"/>
          <w:sz w:val="22"/>
          <w:szCs w:val="22"/>
          <w:lang w:val="pl-PL"/>
        </w:rPr>
        <w:t>tradycyjnych wartości, szukając w nich inspiracji i sposobów na przetrwanie. Od lat 70. XX wieku, gdy skutki kryzysu ekologicznego stały się bardziej widoczne, sztuka zaczęła pełnić też rolę aktywistyczną. Artyści nie tylko pokazywali zmieniający się krajobraz, ale także budzili świadomość i</w:t>
      </w:r>
      <w:r w:rsidR="00CF0901">
        <w:rPr>
          <w:rFonts w:ascii="United Sans Rg Lt" w:eastAsia="Georgia" w:hAnsi="United Sans Rg Lt" w:cs="Georgia"/>
          <w:color w:val="auto"/>
          <w:sz w:val="22"/>
          <w:szCs w:val="22"/>
          <w:lang w:val="pl-PL"/>
        </w:rPr>
        <w:t> </w:t>
      </w:r>
      <w:r w:rsidRPr="009E5C4F">
        <w:rPr>
          <w:rFonts w:ascii="United Sans Rg Lt" w:eastAsia="Georgia" w:hAnsi="United Sans Rg Lt" w:cs="Georgia"/>
          <w:color w:val="auto"/>
          <w:sz w:val="22"/>
          <w:szCs w:val="22"/>
          <w:lang w:val="pl-PL"/>
        </w:rPr>
        <w:t>proponowali nowe sposoby myślenia o naturze.</w:t>
      </w:r>
      <w:r>
        <w:rPr>
          <w:rFonts w:ascii="United Sans Rg Lt" w:eastAsia="Georgia" w:hAnsi="United Sans Rg Lt" w:cs="Georgia"/>
          <w:color w:val="auto"/>
          <w:sz w:val="22"/>
          <w:szCs w:val="22"/>
          <w:lang w:val="pl-PL"/>
        </w:rPr>
        <w:t xml:space="preserve"> </w:t>
      </w:r>
    </w:p>
    <w:p w14:paraId="4AF13C0E" w14:textId="47F84FDB" w:rsidR="008366F4" w:rsidRDefault="008366F4" w:rsidP="009E5C4F">
      <w:pPr>
        <w:pStyle w:val="Nagwek2"/>
        <w:spacing w:line="360" w:lineRule="auto"/>
      </w:pPr>
      <w:r w:rsidRPr="0037688D">
        <w:rPr>
          <w:rFonts w:ascii="United Sans Rg Lt" w:hAnsi="United Sans Rg Lt"/>
          <w:lang w:val="pl-PL"/>
        </w:rPr>
        <w:t xml:space="preserve">Dzieła zgromadzone w dziale </w:t>
      </w:r>
      <w:r w:rsidR="0016448B">
        <w:t>POZA MIASTO</w:t>
      </w:r>
    </w:p>
    <w:p w14:paraId="799E1AA4" w14:textId="77777777" w:rsidR="00B378B8" w:rsidRPr="00FF787D" w:rsidRDefault="00B378B8" w:rsidP="00B378B8">
      <w:pPr>
        <w:spacing w:before="240" w:line="360" w:lineRule="auto"/>
        <w:rPr>
          <w:rFonts w:ascii="United Sans Rg Lt" w:hAnsi="United Sans Rg Lt"/>
          <w:b/>
          <w:bCs/>
          <w:sz w:val="22"/>
          <w:szCs w:val="22"/>
          <w:lang w:val="pl-PL"/>
        </w:rPr>
      </w:pPr>
      <w:r w:rsidRPr="00FF787D">
        <w:rPr>
          <w:rFonts w:ascii="United Sans Rg Lt" w:hAnsi="United Sans Rg Lt"/>
          <w:b/>
          <w:bCs/>
          <w:sz w:val="22"/>
          <w:szCs w:val="22"/>
          <w:lang w:val="pl-PL"/>
        </w:rPr>
        <w:t>Diana Lelonek</w:t>
      </w:r>
    </w:p>
    <w:p w14:paraId="4170F4EC" w14:textId="288BF584" w:rsidR="00B378B8" w:rsidRPr="00D9603E" w:rsidRDefault="00D67C77" w:rsidP="00B378B8">
      <w:pPr>
        <w:spacing w:line="360" w:lineRule="auto"/>
        <w:rPr>
          <w:rFonts w:ascii="United Sans Rg Lt" w:hAnsi="United Sans Rg Lt"/>
          <w:sz w:val="22"/>
          <w:szCs w:val="22"/>
          <w:lang w:val="pl-PL"/>
        </w:rPr>
      </w:pPr>
      <w:r>
        <w:rPr>
          <w:rFonts w:ascii="United Sans Rg Lt" w:hAnsi="United Sans Rg Lt"/>
          <w:sz w:val="22"/>
          <w:szCs w:val="22"/>
          <w:lang w:val="pl-PL"/>
        </w:rPr>
        <w:t>Tytuł i rok powstania dzieła: ”</w:t>
      </w:r>
      <w:proofErr w:type="spellStart"/>
      <w:r w:rsidR="00B378B8" w:rsidRPr="00D67C77">
        <w:rPr>
          <w:rFonts w:ascii="United Sans Rg Lt" w:hAnsi="United Sans Rg Lt"/>
          <w:sz w:val="22"/>
          <w:szCs w:val="22"/>
          <w:lang w:val="pl-PL"/>
        </w:rPr>
        <w:t>Tortulla</w:t>
      </w:r>
      <w:proofErr w:type="spellEnd"/>
      <w:r w:rsidR="00B378B8" w:rsidRPr="00D67C77">
        <w:rPr>
          <w:rFonts w:ascii="United Sans Rg Lt" w:hAnsi="United Sans Rg Lt"/>
          <w:sz w:val="22"/>
          <w:szCs w:val="22"/>
          <w:lang w:val="pl-PL"/>
        </w:rPr>
        <w:t xml:space="preserve"> </w:t>
      </w:r>
      <w:proofErr w:type="spellStart"/>
      <w:r w:rsidR="00B378B8" w:rsidRPr="00D67C77">
        <w:rPr>
          <w:rFonts w:ascii="United Sans Rg Lt" w:hAnsi="United Sans Rg Lt"/>
          <w:sz w:val="22"/>
          <w:szCs w:val="22"/>
          <w:lang w:val="pl-PL"/>
        </w:rPr>
        <w:t>muralis</w:t>
      </w:r>
      <w:proofErr w:type="spellEnd"/>
      <w:r w:rsidR="00B378B8" w:rsidRPr="00D67C77">
        <w:rPr>
          <w:rFonts w:ascii="United Sans Rg Lt" w:hAnsi="United Sans Rg Lt"/>
          <w:sz w:val="22"/>
          <w:szCs w:val="22"/>
          <w:lang w:val="pl-PL"/>
        </w:rPr>
        <w:t xml:space="preserve"> na podłożu po-elektronicznym</w:t>
      </w:r>
      <w:r>
        <w:rPr>
          <w:rFonts w:ascii="United Sans Rg Lt" w:hAnsi="United Sans Rg Lt"/>
          <w:sz w:val="22"/>
          <w:szCs w:val="22"/>
          <w:lang w:val="pl-PL"/>
        </w:rPr>
        <w:t>”</w:t>
      </w:r>
      <w:r w:rsidR="00B378B8" w:rsidRPr="00D9603E">
        <w:rPr>
          <w:rFonts w:ascii="United Sans Rg Lt" w:hAnsi="United Sans Rg Lt"/>
          <w:sz w:val="22"/>
          <w:szCs w:val="22"/>
          <w:lang w:val="pl-PL"/>
        </w:rPr>
        <w:t xml:space="preserve">, z cyklu: </w:t>
      </w:r>
      <w:r>
        <w:rPr>
          <w:rFonts w:ascii="United Sans Rg Lt" w:hAnsi="United Sans Rg Lt"/>
          <w:sz w:val="22"/>
          <w:szCs w:val="22"/>
          <w:lang w:val="pl-PL"/>
        </w:rPr>
        <w:t>„</w:t>
      </w:r>
      <w:r w:rsidR="00B378B8" w:rsidRPr="00D67C77">
        <w:rPr>
          <w:rFonts w:ascii="United Sans Rg Lt" w:hAnsi="United Sans Rg Lt"/>
          <w:sz w:val="22"/>
          <w:szCs w:val="22"/>
          <w:lang w:val="pl-PL"/>
        </w:rPr>
        <w:t>Instytut dla żywych rzeczy</w:t>
      </w:r>
      <w:r>
        <w:rPr>
          <w:rFonts w:ascii="United Sans Rg Lt" w:hAnsi="United Sans Rg Lt"/>
          <w:sz w:val="22"/>
          <w:szCs w:val="22"/>
          <w:lang w:val="pl-PL"/>
        </w:rPr>
        <w:t>”</w:t>
      </w:r>
      <w:r w:rsidR="00B378B8" w:rsidRPr="00D9603E">
        <w:rPr>
          <w:rFonts w:ascii="United Sans Rg Lt" w:hAnsi="United Sans Rg Lt"/>
          <w:sz w:val="22"/>
          <w:szCs w:val="22"/>
          <w:lang w:val="pl-PL"/>
        </w:rPr>
        <w:t>, 2016</w:t>
      </w:r>
    </w:p>
    <w:p w14:paraId="2570D894" w14:textId="2133F7C8" w:rsidR="00B378B8" w:rsidRPr="00D9603E" w:rsidRDefault="00D67C77" w:rsidP="00B378B8">
      <w:pPr>
        <w:spacing w:line="360" w:lineRule="auto"/>
        <w:rPr>
          <w:rFonts w:ascii="United Sans Rg Lt" w:hAnsi="United Sans Rg Lt"/>
          <w:sz w:val="22"/>
          <w:szCs w:val="22"/>
          <w:lang w:val="pl-PL"/>
        </w:rPr>
      </w:pPr>
      <w:r>
        <w:rPr>
          <w:rFonts w:ascii="United Sans Rg Lt" w:hAnsi="United Sans Rg Lt"/>
          <w:sz w:val="22"/>
          <w:szCs w:val="22"/>
          <w:lang w:val="pl-PL"/>
        </w:rPr>
        <w:lastRenderedPageBreak/>
        <w:t xml:space="preserve">Technika: </w:t>
      </w:r>
      <w:r w:rsidR="00B378B8" w:rsidRPr="00D9603E">
        <w:rPr>
          <w:rFonts w:ascii="United Sans Rg Lt" w:hAnsi="United Sans Rg Lt"/>
          <w:sz w:val="22"/>
          <w:szCs w:val="22"/>
          <w:lang w:val="pl-PL"/>
        </w:rPr>
        <w:t>fotografia barwna, papier</w:t>
      </w:r>
    </w:p>
    <w:p w14:paraId="75316D3F" w14:textId="77777777" w:rsidR="00B378B8" w:rsidRDefault="00B378B8" w:rsidP="00B378B8">
      <w:pPr>
        <w:spacing w:line="360" w:lineRule="auto"/>
        <w:rPr>
          <w:rFonts w:ascii="United Sans Rg Lt" w:hAnsi="United Sans Rg Lt"/>
          <w:sz w:val="22"/>
          <w:szCs w:val="22"/>
          <w:lang w:val="pl-PL"/>
        </w:rPr>
      </w:pPr>
      <w:r w:rsidRPr="00FF787D">
        <w:rPr>
          <w:rFonts w:ascii="United Sans Rg Lt" w:hAnsi="United Sans Rg Lt"/>
          <w:sz w:val="22"/>
          <w:szCs w:val="22"/>
          <w:lang w:val="pl-PL"/>
        </w:rPr>
        <w:t xml:space="preserve">Fotografie pochodzą z projektu Diany Lelonek </w:t>
      </w:r>
      <w:r>
        <w:rPr>
          <w:rFonts w:ascii="United Sans Rg Lt" w:hAnsi="United Sans Rg Lt"/>
          <w:sz w:val="22"/>
          <w:szCs w:val="22"/>
          <w:lang w:val="pl-PL"/>
        </w:rPr>
        <w:t>„</w:t>
      </w:r>
      <w:r w:rsidRPr="00FF787D">
        <w:rPr>
          <w:rFonts w:ascii="United Sans Rg Lt" w:hAnsi="United Sans Rg Lt"/>
          <w:sz w:val="22"/>
          <w:szCs w:val="22"/>
          <w:lang w:val="pl-PL"/>
        </w:rPr>
        <w:t>Instytut dla żywych rzeczy</w:t>
      </w:r>
      <w:r>
        <w:rPr>
          <w:rFonts w:ascii="United Sans Rg Lt" w:hAnsi="United Sans Rg Lt"/>
          <w:sz w:val="22"/>
          <w:szCs w:val="22"/>
          <w:lang w:val="pl-PL"/>
        </w:rPr>
        <w:t>”</w:t>
      </w:r>
      <w:r w:rsidRPr="00FF787D">
        <w:rPr>
          <w:rFonts w:ascii="United Sans Rg Lt" w:hAnsi="United Sans Rg Lt"/>
          <w:sz w:val="22"/>
          <w:szCs w:val="22"/>
          <w:lang w:val="pl-PL"/>
        </w:rPr>
        <w:t>. Jest to fikcyjna „instytucja”, która bada nowe relacje między przedmiotami a roślinami. Kolekcja, inspirowana muzeami historii naturalnej, zbiera ludzkie odpady przejęte przez naturę. Pokazuje „drugie życie” przedmiotów, które straciły swoją funkcję i połączyły się z roślinami lub porostami.</w:t>
      </w:r>
      <w:r>
        <w:rPr>
          <w:rFonts w:ascii="United Sans Rg Lt" w:hAnsi="United Sans Rg Lt"/>
          <w:sz w:val="22"/>
          <w:szCs w:val="22"/>
          <w:lang w:val="pl-PL"/>
        </w:rPr>
        <w:t xml:space="preserve"> </w:t>
      </w:r>
      <w:r w:rsidRPr="00FF787D">
        <w:rPr>
          <w:rFonts w:ascii="United Sans Rg Lt" w:hAnsi="United Sans Rg Lt"/>
          <w:sz w:val="22"/>
          <w:szCs w:val="22"/>
          <w:lang w:val="pl-PL"/>
        </w:rPr>
        <w:t>Porządkowanie tych „żywych rzeczy” jest próbą zmiany sposobu myślenia o rozkładzie, który artystka widzi jako pozytywny proces przemiany. To także krytyczne spojrzenie na granicę między tym, co naturalne, a</w:t>
      </w:r>
      <w:r>
        <w:rPr>
          <w:rFonts w:ascii="United Sans Rg Lt" w:hAnsi="United Sans Rg Lt"/>
          <w:sz w:val="22"/>
          <w:szCs w:val="22"/>
          <w:lang w:val="pl-PL"/>
        </w:rPr>
        <w:t> </w:t>
      </w:r>
      <w:r w:rsidRPr="00FF787D">
        <w:rPr>
          <w:rFonts w:ascii="United Sans Rg Lt" w:hAnsi="United Sans Rg Lt"/>
          <w:sz w:val="22"/>
          <w:szCs w:val="22"/>
          <w:lang w:val="pl-PL"/>
        </w:rPr>
        <w:t>tym, co stworzone przez człowieka.</w:t>
      </w:r>
    </w:p>
    <w:p w14:paraId="297EDB1A" w14:textId="77777777" w:rsidR="00EA2D46" w:rsidRPr="00FF787D" w:rsidRDefault="00EA2D46" w:rsidP="00EA2D46">
      <w:pPr>
        <w:spacing w:before="240" w:line="360" w:lineRule="auto"/>
        <w:rPr>
          <w:rFonts w:ascii="United Sans Rg Lt" w:hAnsi="United Sans Rg Lt"/>
          <w:b/>
          <w:bCs/>
          <w:sz w:val="22"/>
          <w:szCs w:val="22"/>
          <w:lang w:val="pl-PL"/>
        </w:rPr>
      </w:pPr>
      <w:r w:rsidRPr="00FF787D">
        <w:rPr>
          <w:rFonts w:ascii="United Sans Rg Lt" w:hAnsi="United Sans Rg Lt"/>
          <w:b/>
          <w:bCs/>
          <w:sz w:val="22"/>
          <w:szCs w:val="22"/>
          <w:lang w:val="pl-PL"/>
        </w:rPr>
        <w:t xml:space="preserve">Hendrik </w:t>
      </w:r>
      <w:proofErr w:type="spellStart"/>
      <w:r w:rsidRPr="00FF787D">
        <w:rPr>
          <w:rFonts w:ascii="United Sans Rg Lt" w:hAnsi="United Sans Rg Lt"/>
          <w:b/>
          <w:bCs/>
          <w:sz w:val="22"/>
          <w:szCs w:val="22"/>
          <w:lang w:val="pl-PL"/>
        </w:rPr>
        <w:t>Nicolaas</w:t>
      </w:r>
      <w:proofErr w:type="spellEnd"/>
      <w:r w:rsidRPr="00FF787D">
        <w:rPr>
          <w:rFonts w:ascii="United Sans Rg Lt" w:hAnsi="United Sans Rg Lt"/>
          <w:b/>
          <w:bCs/>
          <w:sz w:val="22"/>
          <w:szCs w:val="22"/>
          <w:lang w:val="pl-PL"/>
        </w:rPr>
        <w:t xml:space="preserve"> </w:t>
      </w:r>
      <w:proofErr w:type="spellStart"/>
      <w:r w:rsidRPr="00FF787D">
        <w:rPr>
          <w:rFonts w:ascii="United Sans Rg Lt" w:hAnsi="United Sans Rg Lt"/>
          <w:b/>
          <w:bCs/>
          <w:sz w:val="22"/>
          <w:szCs w:val="22"/>
          <w:lang w:val="pl-PL"/>
        </w:rPr>
        <w:t>Werkman</w:t>
      </w:r>
      <w:proofErr w:type="spellEnd"/>
    </w:p>
    <w:p w14:paraId="02A84B71" w14:textId="6B7A64CB" w:rsidR="00EA2D46" w:rsidRPr="00D9603E" w:rsidRDefault="00D67C77" w:rsidP="00EA2D46">
      <w:pPr>
        <w:spacing w:line="360" w:lineRule="auto"/>
        <w:rPr>
          <w:rFonts w:ascii="United Sans Rg Lt" w:hAnsi="United Sans Rg Lt"/>
          <w:sz w:val="22"/>
          <w:szCs w:val="22"/>
          <w:lang w:val="pl-PL"/>
        </w:rPr>
      </w:pPr>
      <w:r>
        <w:rPr>
          <w:rFonts w:ascii="United Sans Rg Lt" w:hAnsi="United Sans Rg Lt"/>
          <w:sz w:val="22"/>
          <w:szCs w:val="22"/>
          <w:lang w:val="pl-PL"/>
        </w:rPr>
        <w:t>Tytuł i rok powstania dzieła: :</w:t>
      </w:r>
      <w:r w:rsidR="00EA2D46" w:rsidRPr="00D67C77">
        <w:rPr>
          <w:rFonts w:ascii="United Sans Rg Lt" w:hAnsi="United Sans Rg Lt"/>
          <w:sz w:val="22"/>
          <w:szCs w:val="22"/>
          <w:lang w:val="pl-PL"/>
        </w:rPr>
        <w:t>Kominy 2</w:t>
      </w:r>
      <w:r>
        <w:rPr>
          <w:rFonts w:ascii="United Sans Rg Lt" w:hAnsi="United Sans Rg Lt"/>
          <w:sz w:val="22"/>
          <w:szCs w:val="22"/>
          <w:lang w:val="pl-PL"/>
        </w:rPr>
        <w:t>:</w:t>
      </w:r>
      <w:r w:rsidR="00EA2D46" w:rsidRPr="00D9603E">
        <w:rPr>
          <w:rFonts w:ascii="United Sans Rg Lt" w:hAnsi="United Sans Rg Lt"/>
          <w:sz w:val="22"/>
          <w:szCs w:val="22"/>
          <w:lang w:val="pl-PL"/>
        </w:rPr>
        <w:t>, 1923</w:t>
      </w:r>
    </w:p>
    <w:p w14:paraId="0D62DD1C" w14:textId="47CD8FDF" w:rsidR="00EA2D46" w:rsidRPr="00D9603E" w:rsidRDefault="00D67C77" w:rsidP="00EA2D46">
      <w:pPr>
        <w:spacing w:line="360" w:lineRule="auto"/>
        <w:rPr>
          <w:rFonts w:ascii="United Sans Rg Lt" w:hAnsi="United Sans Rg Lt"/>
          <w:sz w:val="22"/>
          <w:szCs w:val="22"/>
          <w:lang w:val="pl-PL"/>
        </w:rPr>
      </w:pPr>
      <w:r>
        <w:rPr>
          <w:rFonts w:ascii="United Sans Rg Lt" w:hAnsi="United Sans Rg Lt"/>
          <w:sz w:val="22"/>
          <w:szCs w:val="22"/>
          <w:lang w:val="pl-PL"/>
        </w:rPr>
        <w:t>Technika: l</w:t>
      </w:r>
      <w:r w:rsidR="00EA2D46">
        <w:rPr>
          <w:rFonts w:ascii="United Sans Rg Lt" w:hAnsi="United Sans Rg Lt"/>
          <w:sz w:val="22"/>
          <w:szCs w:val="22"/>
          <w:lang w:val="pl-PL"/>
        </w:rPr>
        <w:t xml:space="preserve">itografia, papier </w:t>
      </w:r>
    </w:p>
    <w:p w14:paraId="24C93159" w14:textId="77777777" w:rsidR="00EA2D46" w:rsidRDefault="00EA2D46" w:rsidP="00EA2D46">
      <w:pPr>
        <w:spacing w:line="360" w:lineRule="auto"/>
        <w:rPr>
          <w:rFonts w:ascii="United Sans Rg Lt" w:hAnsi="United Sans Rg Lt"/>
          <w:sz w:val="22"/>
          <w:szCs w:val="22"/>
          <w:lang w:val="pl-PL"/>
        </w:rPr>
      </w:pPr>
      <w:r w:rsidRPr="00FF787D">
        <w:rPr>
          <w:rFonts w:ascii="United Sans Rg Lt" w:hAnsi="United Sans Rg Lt"/>
          <w:sz w:val="22"/>
          <w:szCs w:val="22"/>
          <w:lang w:val="pl-PL"/>
        </w:rPr>
        <w:t xml:space="preserve">Hendrik </w:t>
      </w:r>
      <w:proofErr w:type="spellStart"/>
      <w:r w:rsidRPr="00FF787D">
        <w:rPr>
          <w:rFonts w:ascii="United Sans Rg Lt" w:hAnsi="United Sans Rg Lt"/>
          <w:sz w:val="22"/>
          <w:szCs w:val="22"/>
          <w:lang w:val="pl-PL"/>
        </w:rPr>
        <w:t>Werkman</w:t>
      </w:r>
      <w:proofErr w:type="spellEnd"/>
      <w:r w:rsidRPr="00FF787D">
        <w:rPr>
          <w:rFonts w:ascii="United Sans Rg Lt" w:hAnsi="United Sans Rg Lt"/>
          <w:sz w:val="22"/>
          <w:szCs w:val="22"/>
          <w:lang w:val="pl-PL"/>
        </w:rPr>
        <w:t xml:space="preserve"> zasłynął głównie z nowatorskich prac graficznych, które tworzył własnymi technikami druku. W swoich pracach często pokazywał motywy nowoczesnego, przemysłowego miasta.</w:t>
      </w:r>
      <w:r>
        <w:rPr>
          <w:rFonts w:ascii="United Sans Rg Lt" w:hAnsi="United Sans Rg Lt"/>
          <w:sz w:val="22"/>
          <w:szCs w:val="22"/>
          <w:lang w:val="pl-PL"/>
        </w:rPr>
        <w:t xml:space="preserve"> „</w:t>
      </w:r>
      <w:r w:rsidRPr="00FF787D">
        <w:rPr>
          <w:rFonts w:ascii="United Sans Rg Lt" w:hAnsi="United Sans Rg Lt"/>
          <w:sz w:val="22"/>
          <w:szCs w:val="22"/>
          <w:lang w:val="pl-PL"/>
        </w:rPr>
        <w:t>Kominy 2</w:t>
      </w:r>
      <w:r>
        <w:rPr>
          <w:rFonts w:ascii="United Sans Rg Lt" w:hAnsi="United Sans Rg Lt"/>
          <w:sz w:val="22"/>
          <w:szCs w:val="22"/>
          <w:lang w:val="pl-PL"/>
        </w:rPr>
        <w:t>”</w:t>
      </w:r>
      <w:r w:rsidRPr="00FF787D">
        <w:rPr>
          <w:rFonts w:ascii="United Sans Rg Lt" w:hAnsi="United Sans Rg Lt"/>
          <w:sz w:val="22"/>
          <w:szCs w:val="22"/>
          <w:lang w:val="pl-PL"/>
        </w:rPr>
        <w:t xml:space="preserve"> to pierwsza praca z dużego cyklu </w:t>
      </w:r>
      <w:proofErr w:type="spellStart"/>
      <w:r w:rsidRPr="00FF787D">
        <w:rPr>
          <w:rFonts w:ascii="United Sans Rg Lt" w:hAnsi="United Sans Rg Lt"/>
          <w:sz w:val="22"/>
          <w:szCs w:val="22"/>
          <w:lang w:val="pl-PL"/>
        </w:rPr>
        <w:t>Druksels</w:t>
      </w:r>
      <w:proofErr w:type="spellEnd"/>
      <w:r w:rsidRPr="00FF787D">
        <w:rPr>
          <w:rFonts w:ascii="United Sans Rg Lt" w:hAnsi="United Sans Rg Lt"/>
          <w:sz w:val="22"/>
          <w:szCs w:val="22"/>
          <w:lang w:val="pl-PL"/>
        </w:rPr>
        <w:t>, nad którym artysta pracował przez wiele lat. Cykl ten miał duże znaczenie dla rozwoju grafiki i typografii. Tytułowe kominy są punktem wyjścia do kompozycji, która znajduje się między obrazem a abstrakcją. W tej pracy tradycyjny sposób druku łączy się z awangardową formą sztuki nowoczesnej.</w:t>
      </w:r>
    </w:p>
    <w:p w14:paraId="0BEFD7E9" w14:textId="0438EEAB" w:rsidR="003B5882" w:rsidRPr="00D9603E" w:rsidRDefault="003B5882" w:rsidP="00B378B8">
      <w:pPr>
        <w:spacing w:before="240" w:line="360" w:lineRule="auto"/>
        <w:rPr>
          <w:rFonts w:ascii="United Sans Rg Lt" w:hAnsi="United Sans Rg Lt"/>
          <w:b/>
          <w:bCs/>
          <w:sz w:val="22"/>
          <w:szCs w:val="22"/>
        </w:rPr>
      </w:pPr>
      <w:r w:rsidRPr="00D9603E">
        <w:rPr>
          <w:rFonts w:ascii="United Sans Rg Lt" w:hAnsi="United Sans Rg Lt"/>
          <w:b/>
          <w:bCs/>
          <w:sz w:val="22"/>
          <w:szCs w:val="22"/>
        </w:rPr>
        <w:t>Rudolf Sikora</w:t>
      </w:r>
    </w:p>
    <w:p w14:paraId="64D74336" w14:textId="44D3E236" w:rsidR="003B5882" w:rsidRPr="00D9603E" w:rsidRDefault="00D67C77" w:rsidP="009E5C4F">
      <w:pPr>
        <w:spacing w:line="360" w:lineRule="auto"/>
        <w:rPr>
          <w:rFonts w:ascii="United Sans Rg Lt" w:hAnsi="United Sans Rg Lt"/>
          <w:sz w:val="22"/>
          <w:szCs w:val="22"/>
          <w:lang w:val="pl-PL"/>
        </w:rPr>
      </w:pPr>
      <w:r>
        <w:rPr>
          <w:rFonts w:ascii="United Sans Rg Lt" w:hAnsi="United Sans Rg Lt"/>
          <w:sz w:val="22"/>
          <w:szCs w:val="22"/>
          <w:lang w:val="pl-PL"/>
        </w:rPr>
        <w:t>Tytuł i rok powstania dzieła: „</w:t>
      </w:r>
      <w:r w:rsidR="003B5882" w:rsidRPr="00D67C77">
        <w:rPr>
          <w:rFonts w:ascii="United Sans Rg Lt" w:hAnsi="United Sans Rg Lt"/>
          <w:sz w:val="22"/>
          <w:szCs w:val="22"/>
          <w:lang w:val="pl-PL"/>
        </w:rPr>
        <w:t>Poza miasto</w:t>
      </w:r>
      <w:r>
        <w:rPr>
          <w:rFonts w:ascii="United Sans Rg Lt" w:hAnsi="United Sans Rg Lt"/>
          <w:sz w:val="22"/>
          <w:szCs w:val="22"/>
          <w:lang w:val="pl-PL"/>
        </w:rPr>
        <w:t>”</w:t>
      </w:r>
      <w:r w:rsidR="003B5882" w:rsidRPr="00D9603E">
        <w:rPr>
          <w:rFonts w:ascii="United Sans Rg Lt" w:hAnsi="United Sans Rg Lt"/>
          <w:sz w:val="22"/>
          <w:szCs w:val="22"/>
          <w:lang w:val="pl-PL"/>
        </w:rPr>
        <w:t>, 1970</w:t>
      </w:r>
    </w:p>
    <w:p w14:paraId="25D7ACB6" w14:textId="05790C94" w:rsidR="003B5882" w:rsidRPr="00D9603E" w:rsidRDefault="00D67C77" w:rsidP="009E5C4F">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3B5882" w:rsidRPr="00D9603E">
        <w:rPr>
          <w:rFonts w:ascii="United Sans Rg Lt" w:hAnsi="United Sans Rg Lt"/>
          <w:sz w:val="22"/>
          <w:szCs w:val="22"/>
          <w:lang w:val="pl-PL"/>
        </w:rPr>
        <w:t>offset, papier</w:t>
      </w:r>
    </w:p>
    <w:p w14:paraId="03BE5B3E" w14:textId="58DD5ADA" w:rsidR="003B5882" w:rsidRDefault="009E5C4F" w:rsidP="009E5C4F">
      <w:pPr>
        <w:spacing w:line="360" w:lineRule="auto"/>
        <w:rPr>
          <w:rFonts w:ascii="United Sans Rg Lt" w:hAnsi="United Sans Rg Lt"/>
          <w:sz w:val="22"/>
          <w:szCs w:val="22"/>
          <w:lang w:val="pl-PL"/>
        </w:rPr>
      </w:pPr>
      <w:r w:rsidRPr="009E5C4F">
        <w:rPr>
          <w:rFonts w:ascii="United Sans Rg Lt" w:hAnsi="United Sans Rg Lt"/>
          <w:sz w:val="22"/>
          <w:szCs w:val="22"/>
          <w:lang w:val="pl-PL"/>
        </w:rPr>
        <w:t>„Poza miasto” było pierwszą akcją artystyczną Rudolfa Sikory. Wykonał ją zimą 1970 roku na obrzeżach Zwolenia i udokumentował zdjęciami. Używając dużych szablonów i sita, artysta naniósł na śnieg pięciometrowe czerwone strzałki. Prowadziły one od bloków mieszkalnych w stronę pobliskich pól i lasów.</w:t>
      </w:r>
      <w:r>
        <w:rPr>
          <w:rFonts w:ascii="United Sans Rg Lt" w:hAnsi="United Sans Rg Lt"/>
          <w:sz w:val="22"/>
          <w:szCs w:val="22"/>
          <w:lang w:val="pl-PL"/>
        </w:rPr>
        <w:t xml:space="preserve"> </w:t>
      </w:r>
      <w:r w:rsidRPr="009E5C4F">
        <w:rPr>
          <w:rFonts w:ascii="United Sans Rg Lt" w:hAnsi="United Sans Rg Lt"/>
          <w:sz w:val="22"/>
          <w:szCs w:val="22"/>
          <w:lang w:val="pl-PL"/>
        </w:rPr>
        <w:t>Ten „brudny” ślad miał pokazywać, jak człowiek zanieczyszcza środowisko. Jednocześnie strzałki miały wskazywać kierunek ucieczki od cywilizacji. Od tego czasu tematy związane z ekologią i</w:t>
      </w:r>
      <w:r>
        <w:rPr>
          <w:rFonts w:ascii="United Sans Rg Lt" w:hAnsi="United Sans Rg Lt"/>
          <w:sz w:val="22"/>
          <w:szCs w:val="22"/>
          <w:lang w:val="pl-PL"/>
        </w:rPr>
        <w:t> </w:t>
      </w:r>
      <w:r w:rsidRPr="009E5C4F">
        <w:rPr>
          <w:rFonts w:ascii="United Sans Rg Lt" w:hAnsi="United Sans Rg Lt"/>
          <w:sz w:val="22"/>
          <w:szCs w:val="22"/>
          <w:lang w:val="pl-PL"/>
        </w:rPr>
        <w:t>rozwojem cywilizacji stały się głównym motywem w twórczości Sikory.</w:t>
      </w:r>
    </w:p>
    <w:p w14:paraId="43B6CF93" w14:textId="77777777" w:rsidR="00B378B8" w:rsidRPr="00FF787D" w:rsidRDefault="00B378B8" w:rsidP="00B378B8">
      <w:pPr>
        <w:spacing w:before="240" w:line="360" w:lineRule="auto"/>
        <w:rPr>
          <w:rFonts w:ascii="United Sans Rg Lt" w:hAnsi="United Sans Rg Lt"/>
          <w:b/>
          <w:bCs/>
          <w:sz w:val="22"/>
          <w:szCs w:val="22"/>
          <w:lang w:val="pl-PL"/>
        </w:rPr>
      </w:pPr>
      <w:r w:rsidRPr="00FF787D">
        <w:rPr>
          <w:rFonts w:ascii="United Sans Rg Lt" w:hAnsi="United Sans Rg Lt"/>
          <w:b/>
          <w:bCs/>
          <w:sz w:val="22"/>
          <w:szCs w:val="22"/>
          <w:lang w:val="pl-PL"/>
        </w:rPr>
        <w:t>Teresa Murak</w:t>
      </w:r>
    </w:p>
    <w:p w14:paraId="5746046E" w14:textId="5BEBBA60" w:rsidR="00B378B8" w:rsidRPr="00D9603E" w:rsidRDefault="00D67C77" w:rsidP="00B378B8">
      <w:pPr>
        <w:spacing w:line="360" w:lineRule="auto"/>
        <w:rPr>
          <w:rFonts w:ascii="United Sans Rg Lt" w:hAnsi="United Sans Rg Lt"/>
          <w:sz w:val="22"/>
          <w:szCs w:val="22"/>
          <w:lang w:val="pl-PL"/>
        </w:rPr>
      </w:pPr>
      <w:r>
        <w:rPr>
          <w:rFonts w:ascii="United Sans Rg Lt" w:hAnsi="United Sans Rg Lt"/>
          <w:sz w:val="22"/>
          <w:szCs w:val="22"/>
          <w:lang w:val="pl-PL"/>
        </w:rPr>
        <w:t xml:space="preserve">Tytuł i rok powstania dzieła: </w:t>
      </w:r>
      <w:r w:rsidR="00B378B8" w:rsidRPr="00D9603E">
        <w:rPr>
          <w:rFonts w:ascii="United Sans Rg Lt" w:hAnsi="United Sans Rg Lt"/>
          <w:sz w:val="22"/>
          <w:szCs w:val="22"/>
          <w:lang w:val="pl-PL"/>
        </w:rPr>
        <w:t xml:space="preserve">z cyklu: </w:t>
      </w:r>
      <w:r>
        <w:rPr>
          <w:rFonts w:ascii="United Sans Rg Lt" w:hAnsi="United Sans Rg Lt"/>
          <w:sz w:val="22"/>
          <w:szCs w:val="22"/>
          <w:lang w:val="pl-PL"/>
        </w:rPr>
        <w:t>„</w:t>
      </w:r>
      <w:r w:rsidR="00B378B8" w:rsidRPr="00D67C77">
        <w:rPr>
          <w:rFonts w:ascii="United Sans Rg Lt" w:hAnsi="United Sans Rg Lt"/>
          <w:sz w:val="22"/>
          <w:szCs w:val="22"/>
          <w:lang w:val="pl-PL"/>
        </w:rPr>
        <w:t>Rzeźba dla Ziemi (Równowaga balansu)</w:t>
      </w:r>
      <w:r>
        <w:rPr>
          <w:rFonts w:ascii="United Sans Rg Lt" w:hAnsi="United Sans Rg Lt"/>
          <w:sz w:val="22"/>
          <w:szCs w:val="22"/>
          <w:lang w:val="pl-PL"/>
        </w:rPr>
        <w:t>”</w:t>
      </w:r>
      <w:r w:rsidR="00B378B8">
        <w:rPr>
          <w:rFonts w:ascii="United Sans Rg Lt" w:hAnsi="United Sans Rg Lt"/>
          <w:i/>
          <w:iCs/>
          <w:sz w:val="22"/>
          <w:szCs w:val="22"/>
          <w:lang w:val="pl-PL"/>
        </w:rPr>
        <w:t xml:space="preserve">, </w:t>
      </w:r>
      <w:r w:rsidR="00B378B8" w:rsidRPr="00D9603E">
        <w:rPr>
          <w:rFonts w:ascii="United Sans Rg Lt" w:hAnsi="United Sans Rg Lt"/>
          <w:sz w:val="22"/>
          <w:szCs w:val="22"/>
          <w:lang w:val="pl-PL"/>
        </w:rPr>
        <w:t>1974</w:t>
      </w:r>
    </w:p>
    <w:p w14:paraId="3424DB7C" w14:textId="2BAB26B6" w:rsidR="00B378B8" w:rsidRPr="00D9603E" w:rsidRDefault="00D67C77" w:rsidP="00B378B8">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B378B8" w:rsidRPr="00D9603E">
        <w:rPr>
          <w:rFonts w:ascii="United Sans Rg Lt" w:hAnsi="United Sans Rg Lt"/>
          <w:sz w:val="22"/>
          <w:szCs w:val="22"/>
          <w:lang w:val="pl-PL"/>
        </w:rPr>
        <w:t>fotografia czarno-biała, papier</w:t>
      </w:r>
    </w:p>
    <w:p w14:paraId="0504F0A1" w14:textId="41872B46" w:rsidR="00B378B8" w:rsidRPr="00D9603E" w:rsidRDefault="00B378B8" w:rsidP="00B378B8">
      <w:pPr>
        <w:spacing w:line="360" w:lineRule="auto"/>
        <w:rPr>
          <w:rFonts w:ascii="United Sans Rg Lt" w:hAnsi="United Sans Rg Lt"/>
          <w:sz w:val="22"/>
          <w:szCs w:val="22"/>
          <w:lang w:val="pl-PL"/>
        </w:rPr>
      </w:pPr>
      <w:r>
        <w:rPr>
          <w:rFonts w:ascii="United Sans Rg Lt" w:hAnsi="United Sans Rg Lt"/>
          <w:sz w:val="22"/>
          <w:szCs w:val="22"/>
          <w:lang w:val="pl-PL"/>
        </w:rPr>
        <w:t>„</w:t>
      </w:r>
      <w:r w:rsidRPr="00FF787D">
        <w:rPr>
          <w:rFonts w:ascii="United Sans Rg Lt" w:hAnsi="United Sans Rg Lt"/>
          <w:sz w:val="22"/>
          <w:szCs w:val="22"/>
          <w:lang w:val="pl-PL"/>
        </w:rPr>
        <w:t>Rzeźba dla Ziemi</w:t>
      </w:r>
      <w:r>
        <w:rPr>
          <w:rFonts w:ascii="United Sans Rg Lt" w:hAnsi="United Sans Rg Lt"/>
          <w:sz w:val="22"/>
          <w:szCs w:val="22"/>
          <w:lang w:val="pl-PL"/>
        </w:rPr>
        <w:t>”</w:t>
      </w:r>
      <w:r w:rsidRPr="00FF787D">
        <w:rPr>
          <w:rFonts w:ascii="United Sans Rg Lt" w:hAnsi="United Sans Rg Lt"/>
          <w:sz w:val="22"/>
          <w:szCs w:val="22"/>
          <w:lang w:val="pl-PL"/>
        </w:rPr>
        <w:t xml:space="preserve"> to cykl prac pokazujących </w:t>
      </w:r>
      <w:proofErr w:type="spellStart"/>
      <w:r w:rsidRPr="00FF787D">
        <w:rPr>
          <w:rFonts w:ascii="United Sans Rg Lt" w:hAnsi="United Sans Rg Lt"/>
          <w:sz w:val="22"/>
          <w:szCs w:val="22"/>
          <w:lang w:val="pl-PL"/>
        </w:rPr>
        <w:t>performans</w:t>
      </w:r>
      <w:proofErr w:type="spellEnd"/>
      <w:r w:rsidRPr="00FF787D">
        <w:rPr>
          <w:rFonts w:ascii="United Sans Rg Lt" w:hAnsi="United Sans Rg Lt"/>
          <w:sz w:val="22"/>
          <w:szCs w:val="22"/>
          <w:lang w:val="pl-PL"/>
        </w:rPr>
        <w:t xml:space="preserve"> o tym samym tytule, zrealizowany w 1974 roku w szwedzkiej miejscowości. Artystka własnymi rękami wykopała półkolisty dół o średnicy 4</w:t>
      </w:r>
      <w:r w:rsidR="00D67C77">
        <w:rPr>
          <w:rFonts w:ascii="United Sans Rg Lt" w:hAnsi="United Sans Rg Lt"/>
          <w:sz w:val="22"/>
          <w:szCs w:val="22"/>
          <w:lang w:val="pl-PL"/>
        </w:rPr>
        <w:t> </w:t>
      </w:r>
      <w:r w:rsidRPr="00FF787D">
        <w:rPr>
          <w:rFonts w:ascii="United Sans Rg Lt" w:hAnsi="United Sans Rg Lt"/>
          <w:sz w:val="22"/>
          <w:szCs w:val="22"/>
          <w:lang w:val="pl-PL"/>
        </w:rPr>
        <w:t>metrów i głębokości równej jej wzrostowi. Z wydobytej ziemi usypała obok mały pagórek.</w:t>
      </w:r>
      <w:r>
        <w:rPr>
          <w:rFonts w:ascii="United Sans Rg Lt" w:hAnsi="United Sans Rg Lt"/>
          <w:sz w:val="22"/>
          <w:szCs w:val="22"/>
          <w:lang w:val="pl-PL"/>
        </w:rPr>
        <w:t xml:space="preserve"> </w:t>
      </w:r>
      <w:r w:rsidRPr="00FF787D">
        <w:rPr>
          <w:rFonts w:ascii="United Sans Rg Lt" w:hAnsi="United Sans Rg Lt"/>
          <w:sz w:val="22"/>
          <w:szCs w:val="22"/>
          <w:lang w:val="pl-PL"/>
        </w:rPr>
        <w:t>Pracowała nad tym przez 30 dni, a potem zasiała rzeżuchę na obu częściach – w dole i</w:t>
      </w:r>
      <w:r>
        <w:rPr>
          <w:rFonts w:ascii="United Sans Rg Lt" w:hAnsi="United Sans Rg Lt"/>
          <w:sz w:val="22"/>
          <w:szCs w:val="22"/>
          <w:lang w:val="pl-PL"/>
        </w:rPr>
        <w:t> </w:t>
      </w:r>
      <w:r w:rsidRPr="00FF787D">
        <w:rPr>
          <w:rFonts w:ascii="United Sans Rg Lt" w:hAnsi="United Sans Rg Lt"/>
          <w:sz w:val="22"/>
          <w:szCs w:val="22"/>
          <w:lang w:val="pl-PL"/>
        </w:rPr>
        <w:t xml:space="preserve">na pagórku. </w:t>
      </w:r>
      <w:r w:rsidRPr="00FF787D">
        <w:rPr>
          <w:rFonts w:ascii="United Sans Rg Lt" w:hAnsi="United Sans Rg Lt"/>
          <w:sz w:val="22"/>
          <w:szCs w:val="22"/>
          <w:lang w:val="pl-PL"/>
        </w:rPr>
        <w:lastRenderedPageBreak/>
        <w:t xml:space="preserve">Była to jedna z pierwszych prac land </w:t>
      </w:r>
      <w:proofErr w:type="spellStart"/>
      <w:r w:rsidRPr="00FF787D">
        <w:rPr>
          <w:rFonts w:ascii="United Sans Rg Lt" w:hAnsi="United Sans Rg Lt"/>
          <w:sz w:val="22"/>
          <w:szCs w:val="22"/>
          <w:lang w:val="pl-PL"/>
        </w:rPr>
        <w:t>artu</w:t>
      </w:r>
      <w:proofErr w:type="spellEnd"/>
      <w:r w:rsidRPr="00FF787D">
        <w:rPr>
          <w:rFonts w:ascii="United Sans Rg Lt" w:hAnsi="United Sans Rg Lt"/>
          <w:sz w:val="22"/>
          <w:szCs w:val="22"/>
          <w:lang w:val="pl-PL"/>
        </w:rPr>
        <w:t xml:space="preserve"> w Europie. Powstała bezpośrednio w ziemi, przy użyciu samej siły artystki. Dziś znamy ją tylko z fotografii.</w:t>
      </w:r>
    </w:p>
    <w:p w14:paraId="236F9ED3" w14:textId="77777777" w:rsidR="003B5882" w:rsidRPr="009E5C4F" w:rsidRDefault="003B5882" w:rsidP="00CF0901">
      <w:pPr>
        <w:spacing w:before="240" w:line="360" w:lineRule="auto"/>
        <w:rPr>
          <w:rFonts w:ascii="United Sans Rg Lt" w:hAnsi="United Sans Rg Lt"/>
          <w:b/>
          <w:bCs/>
          <w:sz w:val="22"/>
          <w:szCs w:val="22"/>
          <w:lang w:val="pl-PL"/>
        </w:rPr>
      </w:pPr>
      <w:r w:rsidRPr="009E5C4F">
        <w:rPr>
          <w:rFonts w:ascii="United Sans Rg Lt" w:hAnsi="United Sans Rg Lt"/>
          <w:b/>
          <w:bCs/>
          <w:sz w:val="22"/>
          <w:szCs w:val="22"/>
          <w:lang w:val="pl-PL"/>
        </w:rPr>
        <w:t xml:space="preserve">Joseph </w:t>
      </w:r>
      <w:proofErr w:type="spellStart"/>
      <w:r w:rsidRPr="009E5C4F">
        <w:rPr>
          <w:rFonts w:ascii="United Sans Rg Lt" w:hAnsi="United Sans Rg Lt"/>
          <w:b/>
          <w:bCs/>
          <w:sz w:val="22"/>
          <w:szCs w:val="22"/>
          <w:lang w:val="pl-PL"/>
        </w:rPr>
        <w:t>Beuys</w:t>
      </w:r>
      <w:proofErr w:type="spellEnd"/>
    </w:p>
    <w:p w14:paraId="2C52BF23" w14:textId="0622C484" w:rsidR="003B5882" w:rsidRPr="00D9603E" w:rsidRDefault="00D67C77" w:rsidP="009E5C4F">
      <w:pPr>
        <w:spacing w:line="360" w:lineRule="auto"/>
        <w:rPr>
          <w:rFonts w:ascii="United Sans Rg Lt" w:hAnsi="United Sans Rg Lt"/>
          <w:sz w:val="22"/>
          <w:szCs w:val="22"/>
          <w:lang w:val="pl-PL"/>
        </w:rPr>
      </w:pPr>
      <w:r>
        <w:rPr>
          <w:rFonts w:ascii="United Sans Rg Lt" w:hAnsi="United Sans Rg Lt"/>
          <w:sz w:val="22"/>
          <w:szCs w:val="22"/>
          <w:lang w:val="pl-PL"/>
        </w:rPr>
        <w:t>Tytuł i rok powstania dzieła: „</w:t>
      </w:r>
      <w:r w:rsidR="003B5882" w:rsidRPr="00D67C77">
        <w:rPr>
          <w:rFonts w:ascii="United Sans Rg Lt" w:hAnsi="United Sans Rg Lt"/>
          <w:sz w:val="22"/>
          <w:szCs w:val="22"/>
          <w:lang w:val="pl-PL"/>
        </w:rPr>
        <w:t>Co trzeba zrobić? 1984. Alternatywna technologia wobec energii nuklearnej</w:t>
      </w:r>
      <w:r>
        <w:rPr>
          <w:rFonts w:ascii="United Sans Rg Lt" w:hAnsi="United Sans Rg Lt"/>
          <w:sz w:val="22"/>
          <w:szCs w:val="22"/>
          <w:lang w:val="pl-PL"/>
        </w:rPr>
        <w:t>”</w:t>
      </w:r>
      <w:r w:rsidR="003B5882" w:rsidRPr="00D67C77">
        <w:rPr>
          <w:rFonts w:ascii="United Sans Rg Lt" w:hAnsi="United Sans Rg Lt"/>
          <w:sz w:val="22"/>
          <w:szCs w:val="22"/>
          <w:lang w:val="pl-PL"/>
        </w:rPr>
        <w:t>,</w:t>
      </w:r>
      <w:r w:rsidR="003B5882" w:rsidRPr="00D9603E">
        <w:rPr>
          <w:rFonts w:ascii="United Sans Rg Lt" w:hAnsi="United Sans Rg Lt"/>
          <w:sz w:val="22"/>
          <w:szCs w:val="22"/>
          <w:lang w:val="pl-PL"/>
        </w:rPr>
        <w:t xml:space="preserve"> 1980</w:t>
      </w:r>
    </w:p>
    <w:p w14:paraId="028DE74D" w14:textId="638592BF" w:rsidR="003B5882" w:rsidRPr="00D9603E" w:rsidRDefault="00D67C77" w:rsidP="009E5C4F">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3B5882" w:rsidRPr="00D9603E">
        <w:rPr>
          <w:rFonts w:ascii="United Sans Rg Lt" w:hAnsi="United Sans Rg Lt"/>
          <w:sz w:val="22"/>
          <w:szCs w:val="22"/>
          <w:lang w:val="pl-PL"/>
        </w:rPr>
        <w:t>offset, papier</w:t>
      </w:r>
    </w:p>
    <w:p w14:paraId="2F8C09BC" w14:textId="5B5A881D" w:rsidR="003B5882" w:rsidRDefault="009E5C4F" w:rsidP="009E5C4F">
      <w:pPr>
        <w:spacing w:line="360" w:lineRule="auto"/>
        <w:rPr>
          <w:rFonts w:ascii="United Sans Rg Lt" w:hAnsi="United Sans Rg Lt"/>
          <w:sz w:val="22"/>
          <w:szCs w:val="22"/>
          <w:lang w:val="pl-PL"/>
        </w:rPr>
      </w:pPr>
      <w:r w:rsidRPr="009E5C4F">
        <w:rPr>
          <w:rFonts w:ascii="United Sans Rg Lt" w:hAnsi="United Sans Rg Lt"/>
          <w:sz w:val="22"/>
          <w:szCs w:val="22"/>
          <w:lang w:val="pl-PL"/>
        </w:rPr>
        <w:t xml:space="preserve">Plakat pokazuje artystę, który rozgarnia ziemię widłami. W tle widać duży budynek elektrowni jądrowej. Joseph </w:t>
      </w:r>
      <w:proofErr w:type="spellStart"/>
      <w:r w:rsidRPr="009E5C4F">
        <w:rPr>
          <w:rFonts w:ascii="United Sans Rg Lt" w:hAnsi="United Sans Rg Lt"/>
          <w:sz w:val="22"/>
          <w:szCs w:val="22"/>
          <w:lang w:val="pl-PL"/>
        </w:rPr>
        <w:t>Beuys</w:t>
      </w:r>
      <w:proofErr w:type="spellEnd"/>
      <w:r w:rsidRPr="009E5C4F">
        <w:rPr>
          <w:rFonts w:ascii="United Sans Rg Lt" w:hAnsi="United Sans Rg Lt"/>
          <w:sz w:val="22"/>
          <w:szCs w:val="22"/>
          <w:lang w:val="pl-PL"/>
        </w:rPr>
        <w:t xml:space="preserve"> – artysta, który łączył sztukę z działalnością społeczną i polityczną – sprzeciwiał się energii atomowej i zachęcał do szukania naturalnych źródeł energii.</w:t>
      </w:r>
      <w:r>
        <w:rPr>
          <w:rFonts w:ascii="United Sans Rg Lt" w:hAnsi="United Sans Rg Lt"/>
          <w:sz w:val="22"/>
          <w:szCs w:val="22"/>
          <w:lang w:val="pl-PL"/>
        </w:rPr>
        <w:t xml:space="preserve"> </w:t>
      </w:r>
      <w:r w:rsidRPr="009E5C4F">
        <w:rPr>
          <w:rFonts w:ascii="United Sans Rg Lt" w:hAnsi="United Sans Rg Lt"/>
          <w:sz w:val="22"/>
          <w:szCs w:val="22"/>
          <w:lang w:val="pl-PL"/>
        </w:rPr>
        <w:t>Plakat zapowiadał wykłady i publiczne dyskusje towarzyszące jego wystawie w Edynburgu w</w:t>
      </w:r>
      <w:r w:rsidR="00CF0901">
        <w:rPr>
          <w:rFonts w:ascii="United Sans Rg Lt" w:hAnsi="United Sans Rg Lt"/>
          <w:sz w:val="22"/>
          <w:szCs w:val="22"/>
          <w:lang w:val="pl-PL"/>
        </w:rPr>
        <w:t> </w:t>
      </w:r>
      <w:r w:rsidRPr="009E5C4F">
        <w:rPr>
          <w:rFonts w:ascii="United Sans Rg Lt" w:hAnsi="United Sans Rg Lt"/>
          <w:sz w:val="22"/>
          <w:szCs w:val="22"/>
          <w:lang w:val="pl-PL"/>
        </w:rPr>
        <w:t xml:space="preserve">1980 roku. </w:t>
      </w:r>
    </w:p>
    <w:p w14:paraId="372438B4" w14:textId="77777777" w:rsidR="003B5882" w:rsidRPr="009E5C4F" w:rsidRDefault="003B5882" w:rsidP="00CF0901">
      <w:pPr>
        <w:spacing w:before="240" w:line="360" w:lineRule="auto"/>
        <w:rPr>
          <w:rFonts w:ascii="United Sans Rg Lt" w:hAnsi="United Sans Rg Lt"/>
          <w:b/>
          <w:bCs/>
          <w:sz w:val="22"/>
          <w:szCs w:val="22"/>
          <w:lang w:val="pl-PL"/>
        </w:rPr>
      </w:pPr>
      <w:proofErr w:type="spellStart"/>
      <w:r w:rsidRPr="009E5C4F">
        <w:rPr>
          <w:rFonts w:ascii="United Sans Rg Lt" w:hAnsi="United Sans Rg Lt"/>
          <w:b/>
          <w:bCs/>
          <w:sz w:val="22"/>
          <w:szCs w:val="22"/>
          <w:lang w:val="pl-PL"/>
        </w:rPr>
        <w:t>Zorka</w:t>
      </w:r>
      <w:proofErr w:type="spellEnd"/>
      <w:r w:rsidRPr="009E5C4F">
        <w:rPr>
          <w:rFonts w:ascii="United Sans Rg Lt" w:hAnsi="United Sans Rg Lt"/>
          <w:b/>
          <w:bCs/>
          <w:sz w:val="22"/>
          <w:szCs w:val="22"/>
          <w:lang w:val="pl-PL"/>
        </w:rPr>
        <w:t xml:space="preserve"> </w:t>
      </w:r>
      <w:proofErr w:type="spellStart"/>
      <w:r w:rsidRPr="009E5C4F">
        <w:rPr>
          <w:rFonts w:ascii="United Sans Rg Lt" w:hAnsi="United Sans Rg Lt"/>
          <w:b/>
          <w:bCs/>
          <w:sz w:val="22"/>
          <w:szCs w:val="22"/>
          <w:lang w:val="pl-PL"/>
        </w:rPr>
        <w:t>Ságlová</w:t>
      </w:r>
      <w:proofErr w:type="spellEnd"/>
    </w:p>
    <w:p w14:paraId="342596E8" w14:textId="64317D07" w:rsidR="003B5882" w:rsidRPr="00D9603E" w:rsidRDefault="00D67C77" w:rsidP="009E5C4F">
      <w:pPr>
        <w:spacing w:line="360" w:lineRule="auto"/>
        <w:rPr>
          <w:rFonts w:ascii="United Sans Rg Lt" w:hAnsi="United Sans Rg Lt"/>
          <w:sz w:val="22"/>
          <w:szCs w:val="22"/>
          <w:lang w:val="pl-PL"/>
        </w:rPr>
      </w:pPr>
      <w:r>
        <w:rPr>
          <w:rFonts w:ascii="United Sans Rg Lt" w:hAnsi="United Sans Rg Lt"/>
          <w:sz w:val="22"/>
          <w:szCs w:val="22"/>
          <w:lang w:val="pl-PL"/>
        </w:rPr>
        <w:t xml:space="preserve">Tytuł i rok powstania dzieła: </w:t>
      </w:r>
      <w:r w:rsidR="003B5882" w:rsidRPr="00D9603E">
        <w:rPr>
          <w:rFonts w:ascii="United Sans Rg Lt" w:hAnsi="United Sans Rg Lt"/>
          <w:sz w:val="22"/>
          <w:szCs w:val="22"/>
          <w:lang w:val="pl-PL"/>
        </w:rPr>
        <w:t xml:space="preserve">dokumentacja działania </w:t>
      </w:r>
      <w:r>
        <w:rPr>
          <w:rFonts w:ascii="United Sans Rg Lt" w:hAnsi="United Sans Rg Lt"/>
          <w:sz w:val="22"/>
          <w:szCs w:val="22"/>
          <w:lang w:val="pl-PL"/>
        </w:rPr>
        <w:t>„</w:t>
      </w:r>
      <w:r w:rsidR="003B5882" w:rsidRPr="00D67C77">
        <w:rPr>
          <w:rFonts w:ascii="United Sans Rg Lt" w:hAnsi="United Sans Rg Lt"/>
          <w:sz w:val="22"/>
          <w:szCs w:val="22"/>
          <w:lang w:val="pl-PL"/>
        </w:rPr>
        <w:t>Kładzenie prześcieradeł</w:t>
      </w:r>
      <w:r>
        <w:rPr>
          <w:rFonts w:ascii="United Sans Rg Lt" w:hAnsi="United Sans Rg Lt"/>
          <w:sz w:val="22"/>
          <w:szCs w:val="22"/>
          <w:lang w:val="pl-PL"/>
        </w:rPr>
        <w:t>”</w:t>
      </w:r>
      <w:r w:rsidR="003B5882" w:rsidRPr="00D9603E">
        <w:rPr>
          <w:rFonts w:ascii="United Sans Rg Lt" w:hAnsi="United Sans Rg Lt"/>
          <w:sz w:val="22"/>
          <w:szCs w:val="22"/>
          <w:lang w:val="pl-PL"/>
        </w:rPr>
        <w:t>, 1969</w:t>
      </w:r>
    </w:p>
    <w:p w14:paraId="265AD6B9" w14:textId="4C03DE7C" w:rsidR="003B5882" w:rsidRPr="00D9603E" w:rsidRDefault="00D67C77" w:rsidP="009E5C4F">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3B5882" w:rsidRPr="00D9603E">
        <w:rPr>
          <w:rFonts w:ascii="United Sans Rg Lt" w:hAnsi="United Sans Rg Lt"/>
          <w:sz w:val="22"/>
          <w:szCs w:val="22"/>
          <w:lang w:val="pl-PL"/>
        </w:rPr>
        <w:t>fotografia czarno-biała</w:t>
      </w:r>
    </w:p>
    <w:p w14:paraId="36454313" w14:textId="75AF98A7" w:rsidR="003B5882" w:rsidRPr="00D9603E" w:rsidRDefault="00FF787D" w:rsidP="00FF787D">
      <w:pPr>
        <w:spacing w:line="360" w:lineRule="auto"/>
        <w:rPr>
          <w:rFonts w:ascii="United Sans Rg Lt" w:hAnsi="United Sans Rg Lt"/>
          <w:sz w:val="22"/>
          <w:szCs w:val="22"/>
          <w:lang w:val="pl-PL"/>
        </w:rPr>
      </w:pPr>
      <w:proofErr w:type="spellStart"/>
      <w:r w:rsidRPr="00FF787D">
        <w:rPr>
          <w:rFonts w:ascii="United Sans Rg Lt" w:hAnsi="United Sans Rg Lt"/>
          <w:sz w:val="22"/>
          <w:szCs w:val="22"/>
          <w:lang w:val="pl-PL"/>
        </w:rPr>
        <w:t>Zorka</w:t>
      </w:r>
      <w:proofErr w:type="spellEnd"/>
      <w:r w:rsidRPr="00FF787D">
        <w:rPr>
          <w:rFonts w:ascii="United Sans Rg Lt" w:hAnsi="United Sans Rg Lt"/>
          <w:sz w:val="22"/>
          <w:szCs w:val="22"/>
          <w:lang w:val="pl-PL"/>
        </w:rPr>
        <w:t xml:space="preserve"> </w:t>
      </w:r>
      <w:proofErr w:type="spellStart"/>
      <w:r w:rsidRPr="00FF787D">
        <w:rPr>
          <w:rFonts w:ascii="United Sans Rg Lt" w:hAnsi="United Sans Rg Lt"/>
          <w:sz w:val="22"/>
          <w:szCs w:val="22"/>
          <w:lang w:val="pl-PL"/>
        </w:rPr>
        <w:t>Ságlová</w:t>
      </w:r>
      <w:proofErr w:type="spellEnd"/>
      <w:r w:rsidRPr="00FF787D">
        <w:rPr>
          <w:rFonts w:ascii="United Sans Rg Lt" w:hAnsi="United Sans Rg Lt"/>
          <w:sz w:val="22"/>
          <w:szCs w:val="22"/>
          <w:lang w:val="pl-PL"/>
        </w:rPr>
        <w:t xml:space="preserve"> była jedną z pierwszych artystek </w:t>
      </w:r>
      <w:proofErr w:type="spellStart"/>
      <w:r w:rsidRPr="00FF787D">
        <w:rPr>
          <w:rFonts w:ascii="United Sans Rg Lt" w:hAnsi="United Sans Rg Lt"/>
          <w:sz w:val="22"/>
          <w:szCs w:val="22"/>
          <w:lang w:val="pl-PL"/>
        </w:rPr>
        <w:t>performansu</w:t>
      </w:r>
      <w:proofErr w:type="spellEnd"/>
      <w:r w:rsidRPr="00FF787D">
        <w:rPr>
          <w:rFonts w:ascii="United Sans Rg Lt" w:hAnsi="United Sans Rg Lt"/>
          <w:sz w:val="22"/>
          <w:szCs w:val="22"/>
          <w:lang w:val="pl-PL"/>
        </w:rPr>
        <w:t xml:space="preserve"> w Europie Środkowo-Wschodniej. Łączyła sztukę tworzoną w krajobrazie z działaniami na żywo. Jej prace były ulotne i powstawały w</w:t>
      </w:r>
      <w:r w:rsidR="00CF0901">
        <w:rPr>
          <w:rFonts w:ascii="United Sans Rg Lt" w:hAnsi="United Sans Rg Lt"/>
          <w:sz w:val="22"/>
          <w:szCs w:val="22"/>
          <w:lang w:val="pl-PL"/>
        </w:rPr>
        <w:t> </w:t>
      </w:r>
      <w:r w:rsidRPr="00FF787D">
        <w:rPr>
          <w:rFonts w:ascii="United Sans Rg Lt" w:hAnsi="United Sans Rg Lt"/>
          <w:sz w:val="22"/>
          <w:szCs w:val="22"/>
          <w:lang w:val="pl-PL"/>
        </w:rPr>
        <w:t>naturze. Często brała w nich udział grupa jej znajomych.</w:t>
      </w:r>
      <w:r>
        <w:rPr>
          <w:rFonts w:ascii="United Sans Rg Lt" w:hAnsi="United Sans Rg Lt"/>
          <w:sz w:val="22"/>
          <w:szCs w:val="22"/>
          <w:lang w:val="pl-PL"/>
        </w:rPr>
        <w:t xml:space="preserve"> </w:t>
      </w:r>
      <w:r w:rsidRPr="00FF787D">
        <w:rPr>
          <w:rFonts w:ascii="United Sans Rg Lt" w:hAnsi="United Sans Rg Lt"/>
          <w:sz w:val="22"/>
          <w:szCs w:val="22"/>
          <w:lang w:val="pl-PL"/>
        </w:rPr>
        <w:t xml:space="preserve">W akcji </w:t>
      </w:r>
      <w:r>
        <w:rPr>
          <w:rFonts w:ascii="United Sans Rg Lt" w:hAnsi="United Sans Rg Lt"/>
          <w:sz w:val="22"/>
          <w:szCs w:val="22"/>
          <w:lang w:val="pl-PL"/>
        </w:rPr>
        <w:t>„</w:t>
      </w:r>
      <w:r w:rsidRPr="00FF787D">
        <w:rPr>
          <w:rFonts w:ascii="United Sans Rg Lt" w:hAnsi="United Sans Rg Lt"/>
          <w:sz w:val="22"/>
          <w:szCs w:val="22"/>
          <w:lang w:val="pl-PL"/>
        </w:rPr>
        <w:t>Kładzenie prześcieradeł</w:t>
      </w:r>
      <w:r>
        <w:rPr>
          <w:rFonts w:ascii="United Sans Rg Lt" w:hAnsi="United Sans Rg Lt"/>
          <w:sz w:val="22"/>
          <w:szCs w:val="22"/>
          <w:lang w:val="pl-PL"/>
        </w:rPr>
        <w:t>”</w:t>
      </w:r>
      <w:r w:rsidRPr="00FF787D">
        <w:rPr>
          <w:rFonts w:ascii="United Sans Rg Lt" w:hAnsi="United Sans Rg Lt"/>
          <w:sz w:val="22"/>
          <w:szCs w:val="22"/>
          <w:lang w:val="pl-PL"/>
        </w:rPr>
        <w:t xml:space="preserve"> razem z</w:t>
      </w:r>
      <w:r w:rsidR="00CF0901">
        <w:rPr>
          <w:rFonts w:ascii="United Sans Rg Lt" w:hAnsi="United Sans Rg Lt"/>
          <w:sz w:val="22"/>
          <w:szCs w:val="22"/>
          <w:lang w:val="pl-PL"/>
        </w:rPr>
        <w:t> </w:t>
      </w:r>
      <w:r w:rsidRPr="00FF787D">
        <w:rPr>
          <w:rFonts w:ascii="United Sans Rg Lt" w:hAnsi="United Sans Rg Lt"/>
          <w:sz w:val="22"/>
          <w:szCs w:val="22"/>
          <w:lang w:val="pl-PL"/>
        </w:rPr>
        <w:t xml:space="preserve">innymi uczestniczkami rozłożyła 700 białych kawałków materiału na polanie koło </w:t>
      </w:r>
      <w:proofErr w:type="spellStart"/>
      <w:r w:rsidRPr="00FF787D">
        <w:rPr>
          <w:rFonts w:ascii="United Sans Rg Lt" w:hAnsi="United Sans Rg Lt"/>
          <w:sz w:val="22"/>
          <w:szCs w:val="22"/>
          <w:lang w:val="pl-PL"/>
        </w:rPr>
        <w:t>Sudomierza</w:t>
      </w:r>
      <w:proofErr w:type="spellEnd"/>
      <w:r w:rsidRPr="00FF787D">
        <w:rPr>
          <w:rFonts w:ascii="United Sans Rg Lt" w:hAnsi="United Sans Rg Lt"/>
          <w:sz w:val="22"/>
          <w:szCs w:val="22"/>
          <w:lang w:val="pl-PL"/>
        </w:rPr>
        <w:t xml:space="preserve"> – miejsca bitwy między husytami a krzyżowcami z 1420 roku. Wojny husyckie były dla niej ważne, zwłaszcza dlatego, że kobiety odegrały w nich aktywną rolę.</w:t>
      </w:r>
      <w:r>
        <w:rPr>
          <w:rFonts w:ascii="United Sans Rg Lt" w:hAnsi="United Sans Rg Lt"/>
          <w:sz w:val="22"/>
          <w:szCs w:val="22"/>
          <w:lang w:val="pl-PL"/>
        </w:rPr>
        <w:t xml:space="preserve"> </w:t>
      </w:r>
      <w:proofErr w:type="spellStart"/>
      <w:r w:rsidRPr="00FF787D">
        <w:rPr>
          <w:rFonts w:ascii="United Sans Rg Lt" w:hAnsi="United Sans Rg Lt"/>
          <w:sz w:val="22"/>
          <w:szCs w:val="22"/>
          <w:lang w:val="pl-PL"/>
        </w:rPr>
        <w:t>Ságlová</w:t>
      </w:r>
      <w:proofErr w:type="spellEnd"/>
      <w:r w:rsidRPr="00FF787D">
        <w:rPr>
          <w:rFonts w:ascii="United Sans Rg Lt" w:hAnsi="United Sans Rg Lt"/>
          <w:sz w:val="22"/>
          <w:szCs w:val="22"/>
          <w:lang w:val="pl-PL"/>
        </w:rPr>
        <w:t>, działając w krajobrazie, zastanawiała się nad związkiem między naturą a historią człowieka.</w:t>
      </w:r>
    </w:p>
    <w:p w14:paraId="7C59DA12" w14:textId="77777777" w:rsidR="00FF699F" w:rsidRPr="00FF699F" w:rsidRDefault="00FF699F" w:rsidP="00FF699F">
      <w:pPr>
        <w:spacing w:before="240" w:line="360" w:lineRule="auto"/>
        <w:rPr>
          <w:rFonts w:ascii="United Sans Rg Lt" w:hAnsi="United Sans Rg Lt"/>
          <w:b/>
          <w:bCs/>
          <w:sz w:val="22"/>
          <w:szCs w:val="22"/>
          <w:lang w:val="pl-PL"/>
        </w:rPr>
      </w:pPr>
      <w:r w:rsidRPr="00FF699F">
        <w:rPr>
          <w:rFonts w:ascii="United Sans Rg Lt" w:hAnsi="United Sans Rg Lt"/>
          <w:b/>
          <w:bCs/>
          <w:sz w:val="22"/>
          <w:szCs w:val="22"/>
          <w:lang w:val="pl-PL"/>
        </w:rPr>
        <w:t>Edward Łazikowski</w:t>
      </w:r>
    </w:p>
    <w:p w14:paraId="601B5ED8" w14:textId="4F04D5CC" w:rsidR="00FF699F" w:rsidRDefault="00D67C77" w:rsidP="00FF699F">
      <w:pPr>
        <w:spacing w:line="360" w:lineRule="auto"/>
        <w:rPr>
          <w:rFonts w:ascii="United Sans Rg Lt" w:hAnsi="United Sans Rg Lt"/>
          <w:sz w:val="22"/>
          <w:szCs w:val="22"/>
          <w:lang w:val="pl-PL"/>
        </w:rPr>
      </w:pPr>
      <w:r>
        <w:rPr>
          <w:rFonts w:ascii="United Sans Rg Lt" w:hAnsi="United Sans Rg Lt"/>
          <w:sz w:val="22"/>
          <w:szCs w:val="22"/>
          <w:lang w:val="pl-PL"/>
        </w:rPr>
        <w:t xml:space="preserve">Tytuł i rok powstania dzieła: </w:t>
      </w:r>
      <w:r w:rsidR="00FF699F">
        <w:rPr>
          <w:rFonts w:ascii="United Sans Rg Lt" w:hAnsi="United Sans Rg Lt"/>
          <w:sz w:val="22"/>
          <w:szCs w:val="22"/>
          <w:lang w:val="pl-PL"/>
        </w:rPr>
        <w:t>„</w:t>
      </w:r>
      <w:r w:rsidR="00FF699F" w:rsidRPr="00FF699F">
        <w:rPr>
          <w:rFonts w:ascii="United Sans Rg Lt" w:hAnsi="United Sans Rg Lt"/>
          <w:sz w:val="22"/>
          <w:szCs w:val="22"/>
          <w:lang w:val="pl-PL"/>
        </w:rPr>
        <w:t>Moje Apele</w:t>
      </w:r>
      <w:r w:rsidR="00FF699F">
        <w:rPr>
          <w:rFonts w:ascii="United Sans Rg Lt" w:hAnsi="United Sans Rg Lt"/>
          <w:sz w:val="22"/>
          <w:szCs w:val="22"/>
          <w:lang w:val="pl-PL"/>
        </w:rPr>
        <w:t>”, 1977</w:t>
      </w:r>
    </w:p>
    <w:p w14:paraId="2D27B08D" w14:textId="4DCFB20D" w:rsidR="00FF699F" w:rsidRDefault="00D67C77" w:rsidP="00FF699F">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FF699F">
        <w:rPr>
          <w:rFonts w:ascii="United Sans Rg Lt" w:hAnsi="United Sans Rg Lt"/>
          <w:sz w:val="22"/>
          <w:szCs w:val="22"/>
          <w:lang w:val="pl-PL"/>
        </w:rPr>
        <w:t>fotografia czarno-biała</w:t>
      </w:r>
    </w:p>
    <w:p w14:paraId="6849DFAD" w14:textId="0501DDEF" w:rsidR="00FF699F" w:rsidRDefault="00FF699F" w:rsidP="00EA2D46">
      <w:pPr>
        <w:spacing w:line="360" w:lineRule="auto"/>
        <w:rPr>
          <w:rFonts w:ascii="United Sans Rg Lt" w:hAnsi="United Sans Rg Lt"/>
          <w:sz w:val="22"/>
          <w:szCs w:val="22"/>
          <w:lang w:val="pl-PL"/>
        </w:rPr>
      </w:pPr>
      <w:r w:rsidRPr="00FF699F">
        <w:rPr>
          <w:rFonts w:ascii="United Sans Rg Lt" w:hAnsi="United Sans Rg Lt"/>
          <w:sz w:val="22"/>
          <w:szCs w:val="22"/>
          <w:lang w:val="pl-PL"/>
        </w:rPr>
        <w:t xml:space="preserve">Od lat 60. i 70. XX wieku, wraz z narastającą świadomością ekologiczną i krytyką industrializacji, artyści i artystki zaczęli opuszczać przestrzeń galerii, realizując działania bezpośrednio w krajobrazie. Interwencje te </w:t>
      </w:r>
      <w:r w:rsidR="00685385">
        <w:rPr>
          <w:rFonts w:ascii="United Sans Rg Lt" w:hAnsi="United Sans Rg Lt"/>
          <w:sz w:val="22"/>
          <w:szCs w:val="22"/>
          <w:lang w:val="pl-PL"/>
        </w:rPr>
        <w:t>określały</w:t>
      </w:r>
      <w:r w:rsidRPr="00FF699F">
        <w:rPr>
          <w:rFonts w:ascii="United Sans Rg Lt" w:hAnsi="United Sans Rg Lt"/>
          <w:sz w:val="22"/>
          <w:szCs w:val="22"/>
          <w:lang w:val="pl-PL"/>
        </w:rPr>
        <w:t xml:space="preserve"> relację między sztuką a naturą. Edward Łazikowski, umieszczając w pejzażu strzałki opisujące elementy</w:t>
      </w:r>
      <w:r w:rsidR="00685385">
        <w:rPr>
          <w:rFonts w:ascii="United Sans Rg Lt" w:hAnsi="United Sans Rg Lt"/>
          <w:sz w:val="22"/>
          <w:szCs w:val="22"/>
          <w:lang w:val="pl-PL"/>
        </w:rPr>
        <w:t xml:space="preserve"> krajobrazu</w:t>
      </w:r>
      <w:r w:rsidRPr="00FF699F">
        <w:rPr>
          <w:rFonts w:ascii="United Sans Rg Lt" w:hAnsi="United Sans Rg Lt"/>
          <w:sz w:val="22"/>
          <w:szCs w:val="22"/>
          <w:lang w:val="pl-PL"/>
        </w:rPr>
        <w:t>, zwracał uwagę na sposób postrzegania i nazywania środowiska. Praktyki te zapowiadały rozwój nowej, ekologicznej wrażliwości w sztuce.</w:t>
      </w:r>
    </w:p>
    <w:p w14:paraId="589D7C48" w14:textId="77777777" w:rsidR="00E87327" w:rsidRPr="00BF4022" w:rsidRDefault="00E87327" w:rsidP="00E87327">
      <w:pPr>
        <w:spacing w:before="240" w:line="360" w:lineRule="auto"/>
        <w:rPr>
          <w:rFonts w:ascii="United Sans Rg Lt" w:hAnsi="United Sans Rg Lt"/>
          <w:b/>
          <w:bCs/>
          <w:sz w:val="22"/>
          <w:szCs w:val="22"/>
          <w:lang w:val="pl-PL"/>
        </w:rPr>
      </w:pPr>
      <w:r w:rsidRPr="00BF4022">
        <w:rPr>
          <w:rFonts w:ascii="United Sans Rg Lt" w:hAnsi="United Sans Rg Lt"/>
          <w:b/>
          <w:bCs/>
          <w:sz w:val="22"/>
          <w:szCs w:val="22"/>
          <w:lang w:val="pl-PL"/>
        </w:rPr>
        <w:t>Jerzy Bereś</w:t>
      </w:r>
    </w:p>
    <w:p w14:paraId="2CB5A894" w14:textId="0A81B593" w:rsidR="00E87327" w:rsidRPr="00D9603E" w:rsidRDefault="00D67C77" w:rsidP="00E87327">
      <w:pPr>
        <w:spacing w:line="360" w:lineRule="auto"/>
        <w:rPr>
          <w:rFonts w:ascii="United Sans Rg Lt" w:hAnsi="United Sans Rg Lt"/>
          <w:sz w:val="22"/>
          <w:szCs w:val="22"/>
          <w:lang w:val="pl-PL"/>
        </w:rPr>
      </w:pPr>
      <w:r>
        <w:rPr>
          <w:rFonts w:ascii="United Sans Rg Lt" w:hAnsi="United Sans Rg Lt"/>
          <w:sz w:val="22"/>
          <w:szCs w:val="22"/>
          <w:lang w:val="pl-PL"/>
        </w:rPr>
        <w:t>Tytuł i rok powstania dzieła: „</w:t>
      </w:r>
      <w:r w:rsidR="00E87327" w:rsidRPr="00D67C77">
        <w:rPr>
          <w:rFonts w:ascii="United Sans Rg Lt" w:hAnsi="United Sans Rg Lt"/>
          <w:sz w:val="22"/>
          <w:szCs w:val="22"/>
          <w:lang w:val="pl-PL"/>
        </w:rPr>
        <w:t>Zwid – wóz</w:t>
      </w:r>
      <w:r>
        <w:rPr>
          <w:rFonts w:ascii="United Sans Rg Lt" w:hAnsi="United Sans Rg Lt"/>
          <w:sz w:val="22"/>
          <w:szCs w:val="22"/>
          <w:lang w:val="pl-PL"/>
        </w:rPr>
        <w:t>”</w:t>
      </w:r>
      <w:r w:rsidR="00E87327" w:rsidRPr="00D9603E">
        <w:rPr>
          <w:rFonts w:ascii="United Sans Rg Lt" w:hAnsi="United Sans Rg Lt"/>
          <w:sz w:val="22"/>
          <w:szCs w:val="22"/>
          <w:lang w:val="pl-PL"/>
        </w:rPr>
        <w:t>, 1964</w:t>
      </w:r>
    </w:p>
    <w:p w14:paraId="5011081C" w14:textId="3C07E4DF" w:rsidR="00E87327" w:rsidRPr="00D9603E" w:rsidRDefault="00D67C77" w:rsidP="00E87327">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E87327" w:rsidRPr="00D9603E">
        <w:rPr>
          <w:rFonts w:ascii="United Sans Rg Lt" w:hAnsi="United Sans Rg Lt"/>
          <w:sz w:val="22"/>
          <w:szCs w:val="22"/>
          <w:lang w:val="pl-PL"/>
        </w:rPr>
        <w:t>drewno, sznur</w:t>
      </w:r>
    </w:p>
    <w:p w14:paraId="38710BEA" w14:textId="77777777" w:rsidR="00E87327" w:rsidRPr="00D9603E" w:rsidRDefault="00E87327" w:rsidP="00E87327">
      <w:pPr>
        <w:spacing w:line="360" w:lineRule="auto"/>
        <w:rPr>
          <w:rFonts w:ascii="United Sans Rg Lt" w:hAnsi="United Sans Rg Lt"/>
          <w:sz w:val="22"/>
          <w:szCs w:val="22"/>
          <w:lang w:val="pl-PL"/>
        </w:rPr>
      </w:pPr>
      <w:r w:rsidRPr="00BF4022">
        <w:rPr>
          <w:rFonts w:ascii="United Sans Rg Lt" w:hAnsi="United Sans Rg Lt"/>
          <w:sz w:val="22"/>
          <w:szCs w:val="22"/>
          <w:lang w:val="pl-PL"/>
        </w:rPr>
        <w:lastRenderedPageBreak/>
        <w:t xml:space="preserve">Rzeźba zrobiona z surowego, ociosanego drewna i sznura konopnego przypomina totemiczny wóz. Należy do cyklu </w:t>
      </w:r>
      <w:r>
        <w:rPr>
          <w:rFonts w:ascii="United Sans Rg Lt" w:hAnsi="United Sans Rg Lt"/>
          <w:sz w:val="22"/>
          <w:szCs w:val="22"/>
          <w:lang w:val="pl-PL"/>
        </w:rPr>
        <w:t>„</w:t>
      </w:r>
      <w:r w:rsidRPr="00BF4022">
        <w:rPr>
          <w:rFonts w:ascii="United Sans Rg Lt" w:hAnsi="United Sans Rg Lt"/>
          <w:sz w:val="22"/>
          <w:szCs w:val="22"/>
          <w:lang w:val="pl-PL"/>
        </w:rPr>
        <w:t>Zwidy</w:t>
      </w:r>
      <w:r>
        <w:rPr>
          <w:rFonts w:ascii="United Sans Rg Lt" w:hAnsi="United Sans Rg Lt"/>
          <w:sz w:val="22"/>
          <w:szCs w:val="22"/>
          <w:lang w:val="pl-PL"/>
        </w:rPr>
        <w:t>”</w:t>
      </w:r>
      <w:r w:rsidRPr="00BF4022">
        <w:rPr>
          <w:rFonts w:ascii="United Sans Rg Lt" w:hAnsi="United Sans Rg Lt"/>
          <w:sz w:val="22"/>
          <w:szCs w:val="22"/>
          <w:lang w:val="pl-PL"/>
        </w:rPr>
        <w:t>, któremu artysta nadawał duchowe znaczenie – miały one przywoływać przeszłość i dawne sposoby życia, w których człowiek był blisko ziemi. Prace te, mocno związane z</w:t>
      </w:r>
      <w:r>
        <w:rPr>
          <w:rFonts w:ascii="United Sans Rg Lt" w:hAnsi="United Sans Rg Lt"/>
          <w:sz w:val="22"/>
          <w:szCs w:val="22"/>
          <w:lang w:val="pl-PL"/>
        </w:rPr>
        <w:t> </w:t>
      </w:r>
      <w:r w:rsidRPr="00BF4022">
        <w:rPr>
          <w:rFonts w:ascii="United Sans Rg Lt" w:hAnsi="United Sans Rg Lt"/>
          <w:sz w:val="22"/>
          <w:szCs w:val="22"/>
          <w:lang w:val="pl-PL"/>
        </w:rPr>
        <w:t>naturą, pokazywano zarówno w krajobrazie, jak i w mieście.</w:t>
      </w:r>
      <w:r>
        <w:rPr>
          <w:rFonts w:ascii="United Sans Rg Lt" w:hAnsi="United Sans Rg Lt"/>
          <w:sz w:val="22"/>
          <w:szCs w:val="22"/>
          <w:lang w:val="pl-PL"/>
        </w:rPr>
        <w:t xml:space="preserve"> </w:t>
      </w:r>
      <w:r w:rsidRPr="00BF4022">
        <w:rPr>
          <w:rFonts w:ascii="United Sans Rg Lt" w:hAnsi="United Sans Rg Lt"/>
          <w:sz w:val="22"/>
          <w:szCs w:val="22"/>
          <w:lang w:val="pl-PL"/>
        </w:rPr>
        <w:t>Cykl Zwidy był dla artysty wyrazem solidarności z przyrodą niszczoną w imię rozwoju przemysłu.</w:t>
      </w:r>
    </w:p>
    <w:p w14:paraId="65976EEF" w14:textId="77777777" w:rsidR="00E87327" w:rsidRPr="00CF0901" w:rsidRDefault="00E87327" w:rsidP="00E87327">
      <w:pPr>
        <w:spacing w:before="240" w:line="360" w:lineRule="auto"/>
        <w:rPr>
          <w:rFonts w:ascii="United Sans Rg Lt" w:hAnsi="United Sans Rg Lt"/>
          <w:b/>
          <w:bCs/>
          <w:sz w:val="22"/>
          <w:szCs w:val="22"/>
          <w:lang w:val="pl-PL"/>
        </w:rPr>
      </w:pPr>
      <w:proofErr w:type="spellStart"/>
      <w:r w:rsidRPr="00CF0901">
        <w:rPr>
          <w:rFonts w:ascii="United Sans Rg Lt" w:hAnsi="United Sans Rg Lt"/>
          <w:b/>
          <w:bCs/>
          <w:sz w:val="22"/>
          <w:szCs w:val="22"/>
          <w:lang w:val="pl-PL"/>
        </w:rPr>
        <w:t>Aubrey</w:t>
      </w:r>
      <w:proofErr w:type="spellEnd"/>
      <w:r w:rsidRPr="00CF0901">
        <w:rPr>
          <w:rFonts w:ascii="United Sans Rg Lt" w:hAnsi="United Sans Rg Lt"/>
          <w:b/>
          <w:bCs/>
          <w:sz w:val="22"/>
          <w:szCs w:val="22"/>
          <w:lang w:val="pl-PL"/>
        </w:rPr>
        <w:t xml:space="preserve"> Williams </w:t>
      </w:r>
    </w:p>
    <w:p w14:paraId="7D87BDCF" w14:textId="0C95869E" w:rsidR="00E87327" w:rsidRPr="00D9603E" w:rsidRDefault="00D67C77" w:rsidP="00E87327">
      <w:pPr>
        <w:spacing w:line="360" w:lineRule="auto"/>
        <w:rPr>
          <w:rFonts w:ascii="United Sans Rg Lt" w:hAnsi="United Sans Rg Lt"/>
          <w:sz w:val="22"/>
          <w:szCs w:val="22"/>
          <w:lang w:val="pl-PL"/>
        </w:rPr>
      </w:pPr>
      <w:r>
        <w:rPr>
          <w:rFonts w:ascii="United Sans Rg Lt" w:hAnsi="United Sans Rg Lt"/>
          <w:sz w:val="22"/>
          <w:szCs w:val="22"/>
          <w:lang w:val="pl-PL"/>
        </w:rPr>
        <w:t xml:space="preserve">Tytuł i rok powstania dzieła: </w:t>
      </w:r>
      <w:r w:rsidRPr="00D67C77">
        <w:rPr>
          <w:rFonts w:ascii="United Sans Rg Lt" w:hAnsi="United Sans Rg Lt"/>
          <w:sz w:val="22"/>
          <w:szCs w:val="22"/>
          <w:lang w:val="pl-PL"/>
        </w:rPr>
        <w:t>„</w:t>
      </w:r>
      <w:r w:rsidR="00E87327" w:rsidRPr="00D67C77">
        <w:rPr>
          <w:rFonts w:ascii="United Sans Rg Lt" w:hAnsi="United Sans Rg Lt"/>
          <w:sz w:val="22"/>
          <w:szCs w:val="22"/>
          <w:lang w:val="pl-PL"/>
        </w:rPr>
        <w:t>Ziemia II</w:t>
      </w:r>
      <w:r>
        <w:rPr>
          <w:rFonts w:ascii="United Sans Rg Lt" w:hAnsi="United Sans Rg Lt"/>
          <w:sz w:val="22"/>
          <w:szCs w:val="22"/>
          <w:lang w:val="pl-PL"/>
        </w:rPr>
        <w:t>”</w:t>
      </w:r>
      <w:r w:rsidR="00E87327" w:rsidRPr="00D9603E">
        <w:rPr>
          <w:rFonts w:ascii="United Sans Rg Lt" w:hAnsi="United Sans Rg Lt"/>
          <w:sz w:val="22"/>
          <w:szCs w:val="22"/>
          <w:lang w:val="pl-PL"/>
        </w:rPr>
        <w:t>, 1962</w:t>
      </w:r>
    </w:p>
    <w:p w14:paraId="5B89991F" w14:textId="667E88F7" w:rsidR="00E87327" w:rsidRPr="00D9603E" w:rsidRDefault="00D67C77" w:rsidP="00E87327">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E87327" w:rsidRPr="00D9603E">
        <w:rPr>
          <w:rFonts w:ascii="United Sans Rg Lt" w:hAnsi="United Sans Rg Lt"/>
          <w:sz w:val="22"/>
          <w:szCs w:val="22"/>
          <w:lang w:val="pl-PL"/>
        </w:rPr>
        <w:t>olej, płótno</w:t>
      </w:r>
    </w:p>
    <w:p w14:paraId="48C41BE5" w14:textId="1F5947D2" w:rsidR="00E87327" w:rsidRPr="00D9603E" w:rsidRDefault="00E87327" w:rsidP="00E87327">
      <w:pPr>
        <w:spacing w:line="360" w:lineRule="auto"/>
        <w:rPr>
          <w:rFonts w:ascii="United Sans Rg Lt" w:hAnsi="United Sans Rg Lt"/>
          <w:sz w:val="22"/>
          <w:szCs w:val="22"/>
          <w:lang w:val="pl-PL"/>
        </w:rPr>
      </w:pPr>
      <w:r w:rsidRPr="00CF0901">
        <w:rPr>
          <w:rFonts w:ascii="United Sans Rg Lt" w:hAnsi="United Sans Rg Lt"/>
          <w:sz w:val="22"/>
          <w:szCs w:val="22"/>
          <w:lang w:val="pl-PL"/>
        </w:rPr>
        <w:t xml:space="preserve">Zanim </w:t>
      </w:r>
      <w:proofErr w:type="spellStart"/>
      <w:r w:rsidRPr="00CF0901">
        <w:rPr>
          <w:rFonts w:ascii="United Sans Rg Lt" w:hAnsi="United Sans Rg Lt"/>
          <w:sz w:val="22"/>
          <w:szCs w:val="22"/>
          <w:lang w:val="pl-PL"/>
        </w:rPr>
        <w:t>Aubrey</w:t>
      </w:r>
      <w:proofErr w:type="spellEnd"/>
      <w:r w:rsidRPr="00CF0901">
        <w:rPr>
          <w:rFonts w:ascii="United Sans Rg Lt" w:hAnsi="United Sans Rg Lt"/>
          <w:sz w:val="22"/>
          <w:szCs w:val="22"/>
          <w:lang w:val="pl-PL"/>
        </w:rPr>
        <w:t xml:space="preserve"> Williams przeniósł się do Londynu w 1952 roku, pracował jako agronom na wschodnim wybrzeżu Gujany. Pomagając poprawiać warunki życia rolników, został przeniesiony na północny zachód kraju.</w:t>
      </w:r>
      <w:r>
        <w:rPr>
          <w:rFonts w:ascii="United Sans Rg Lt" w:hAnsi="United Sans Rg Lt"/>
          <w:sz w:val="22"/>
          <w:szCs w:val="22"/>
          <w:lang w:val="pl-PL"/>
        </w:rPr>
        <w:t xml:space="preserve"> </w:t>
      </w:r>
      <w:r w:rsidRPr="00CF0901">
        <w:rPr>
          <w:rFonts w:ascii="United Sans Rg Lt" w:hAnsi="United Sans Rg Lt"/>
          <w:sz w:val="22"/>
          <w:szCs w:val="22"/>
          <w:lang w:val="pl-PL"/>
        </w:rPr>
        <w:t xml:space="preserve">Przebywając wśród rdzennej ludności </w:t>
      </w:r>
      <w:proofErr w:type="spellStart"/>
      <w:r w:rsidRPr="00CF0901">
        <w:rPr>
          <w:rFonts w:ascii="United Sans Rg Lt" w:hAnsi="United Sans Rg Lt"/>
          <w:sz w:val="22"/>
          <w:szCs w:val="22"/>
          <w:lang w:val="pl-PL"/>
        </w:rPr>
        <w:t>Warao</w:t>
      </w:r>
      <w:proofErr w:type="spellEnd"/>
      <w:r w:rsidRPr="00CF0901">
        <w:rPr>
          <w:rFonts w:ascii="United Sans Rg Lt" w:hAnsi="United Sans Rg Lt"/>
          <w:sz w:val="22"/>
          <w:szCs w:val="22"/>
          <w:lang w:val="pl-PL"/>
        </w:rPr>
        <w:t>, poznał tradycje, malowidła skalne i</w:t>
      </w:r>
      <w:r>
        <w:rPr>
          <w:rFonts w:ascii="United Sans Rg Lt" w:hAnsi="United Sans Rg Lt"/>
          <w:sz w:val="22"/>
          <w:szCs w:val="22"/>
          <w:lang w:val="pl-PL"/>
        </w:rPr>
        <w:t> </w:t>
      </w:r>
      <w:r w:rsidRPr="00CF0901">
        <w:rPr>
          <w:rFonts w:ascii="United Sans Rg Lt" w:hAnsi="United Sans Rg Lt"/>
          <w:sz w:val="22"/>
          <w:szCs w:val="22"/>
          <w:lang w:val="pl-PL"/>
        </w:rPr>
        <w:t>rytuały, które przetrwały mimo kolonizacji. W abstrakcyjnych obrazach Williamsa widać inspirację strukturą gleby i widokami ziemi z lotu ptaka. Pokazują przemiany krajobrazu i historie natury, łącząc geologię z pamięcią kulturową i duchowością.</w:t>
      </w:r>
      <w:r>
        <w:rPr>
          <w:rFonts w:ascii="United Sans Rg Lt" w:hAnsi="United Sans Rg Lt"/>
          <w:sz w:val="22"/>
          <w:szCs w:val="22"/>
          <w:lang w:val="pl-PL"/>
        </w:rPr>
        <w:t xml:space="preserve"> </w:t>
      </w:r>
      <w:r w:rsidRPr="00CF0901">
        <w:rPr>
          <w:rFonts w:ascii="United Sans Rg Lt" w:hAnsi="United Sans Rg Lt"/>
          <w:sz w:val="22"/>
          <w:szCs w:val="22"/>
          <w:lang w:val="pl-PL"/>
        </w:rPr>
        <w:t>Od lat 60. komentował kryzys ekologiczny, wyprzedzając swoje czasy. Jego twórczość łączy ekspresjonizm abstrakcyjny z wrażliwością archeologiczną, traktując dawne i współczesne krajobrazy jako nośniki pamięci i historii.</w:t>
      </w:r>
    </w:p>
    <w:p w14:paraId="66DCD758" w14:textId="77777777" w:rsidR="00E87327" w:rsidRPr="00FF787D" w:rsidRDefault="00E87327" w:rsidP="00E87327">
      <w:pPr>
        <w:spacing w:before="240" w:line="360" w:lineRule="auto"/>
        <w:rPr>
          <w:rFonts w:ascii="United Sans Rg Lt" w:hAnsi="United Sans Rg Lt"/>
          <w:b/>
          <w:bCs/>
          <w:sz w:val="22"/>
          <w:szCs w:val="22"/>
          <w:lang w:val="pl-PL"/>
        </w:rPr>
      </w:pPr>
      <w:r w:rsidRPr="00FF787D">
        <w:rPr>
          <w:rFonts w:ascii="United Sans Rg Lt" w:hAnsi="United Sans Rg Lt"/>
          <w:b/>
          <w:bCs/>
          <w:sz w:val="22"/>
          <w:szCs w:val="22"/>
          <w:lang w:val="pl-PL"/>
        </w:rPr>
        <w:t xml:space="preserve">Karol </w:t>
      </w:r>
      <w:proofErr w:type="spellStart"/>
      <w:r w:rsidRPr="00FF787D">
        <w:rPr>
          <w:rFonts w:ascii="United Sans Rg Lt" w:hAnsi="United Sans Rg Lt"/>
          <w:b/>
          <w:bCs/>
          <w:sz w:val="22"/>
          <w:szCs w:val="22"/>
          <w:lang w:val="pl-PL"/>
        </w:rPr>
        <w:t>Hiller</w:t>
      </w:r>
      <w:proofErr w:type="spellEnd"/>
    </w:p>
    <w:p w14:paraId="413E2ED9" w14:textId="3087A32E" w:rsidR="00E87327" w:rsidRPr="00D9603E" w:rsidRDefault="00D67C77" w:rsidP="00E87327">
      <w:pPr>
        <w:spacing w:line="360" w:lineRule="auto"/>
        <w:rPr>
          <w:rFonts w:ascii="United Sans Rg Lt" w:hAnsi="United Sans Rg Lt"/>
          <w:sz w:val="22"/>
          <w:szCs w:val="22"/>
          <w:lang w:val="pl-PL"/>
        </w:rPr>
      </w:pPr>
      <w:r>
        <w:rPr>
          <w:rFonts w:ascii="United Sans Rg Lt" w:hAnsi="United Sans Rg Lt"/>
          <w:sz w:val="22"/>
          <w:szCs w:val="22"/>
          <w:lang w:val="pl-PL"/>
        </w:rPr>
        <w:t>Tytuł i rok powstania dzieła: „</w:t>
      </w:r>
      <w:r w:rsidR="00E87327" w:rsidRPr="00D67C77">
        <w:rPr>
          <w:rFonts w:ascii="United Sans Rg Lt" w:hAnsi="United Sans Rg Lt"/>
          <w:sz w:val="22"/>
          <w:szCs w:val="22"/>
          <w:lang w:val="pl-PL"/>
        </w:rPr>
        <w:t>Zagłębie</w:t>
      </w:r>
      <w:r>
        <w:rPr>
          <w:rFonts w:ascii="United Sans Rg Lt" w:hAnsi="United Sans Rg Lt"/>
          <w:sz w:val="22"/>
          <w:szCs w:val="22"/>
          <w:lang w:val="pl-PL"/>
        </w:rPr>
        <w:t>”</w:t>
      </w:r>
      <w:r w:rsidR="00E87327" w:rsidRPr="00D9603E">
        <w:rPr>
          <w:rFonts w:ascii="United Sans Rg Lt" w:hAnsi="United Sans Rg Lt"/>
          <w:sz w:val="22"/>
          <w:szCs w:val="22"/>
          <w:lang w:val="pl-PL"/>
        </w:rPr>
        <w:t>, 1933</w:t>
      </w:r>
    </w:p>
    <w:p w14:paraId="0998198C" w14:textId="6B1A8212" w:rsidR="00E87327" w:rsidRPr="00D9603E" w:rsidRDefault="00D67C77" w:rsidP="00E87327">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E87327" w:rsidRPr="00D9603E">
        <w:rPr>
          <w:rFonts w:ascii="United Sans Rg Lt" w:hAnsi="United Sans Rg Lt"/>
          <w:sz w:val="22"/>
          <w:szCs w:val="22"/>
          <w:lang w:val="pl-PL"/>
        </w:rPr>
        <w:t>tempera, deska</w:t>
      </w:r>
    </w:p>
    <w:p w14:paraId="2B18B3C0" w14:textId="77777777" w:rsidR="00E87327" w:rsidRPr="00D9603E" w:rsidRDefault="00E87327" w:rsidP="00E87327">
      <w:pPr>
        <w:spacing w:line="360" w:lineRule="auto"/>
        <w:rPr>
          <w:rFonts w:ascii="United Sans Rg Lt" w:hAnsi="United Sans Rg Lt"/>
          <w:sz w:val="22"/>
          <w:szCs w:val="22"/>
          <w:lang w:val="pl-PL"/>
        </w:rPr>
      </w:pPr>
      <w:r w:rsidRPr="00BF4022">
        <w:rPr>
          <w:rFonts w:ascii="United Sans Rg Lt" w:hAnsi="United Sans Rg Lt"/>
          <w:sz w:val="22"/>
          <w:szCs w:val="22"/>
          <w:lang w:val="pl-PL"/>
        </w:rPr>
        <w:t>Obraz Zagłębie pokazuje uproszczony, przemysłowy krajobraz – kominy, szyby i wieże fabryczne namalowane za pomocą prostych, geometrycznych kształtów i chłodnych kolorów. Powstał w czasie, gdy artysta odchodził od czystej abstrakcji i coraz częściej tworzył prace odnoszące się do życia społecznego.</w:t>
      </w:r>
      <w:r>
        <w:rPr>
          <w:rFonts w:ascii="United Sans Rg Lt" w:hAnsi="United Sans Rg Lt"/>
          <w:sz w:val="22"/>
          <w:szCs w:val="22"/>
          <w:lang w:val="pl-PL"/>
        </w:rPr>
        <w:t xml:space="preserve"> </w:t>
      </w:r>
      <w:r w:rsidRPr="00BF4022">
        <w:rPr>
          <w:rFonts w:ascii="United Sans Rg Lt" w:hAnsi="United Sans Rg Lt"/>
          <w:sz w:val="22"/>
          <w:szCs w:val="22"/>
          <w:lang w:val="pl-PL"/>
        </w:rPr>
        <w:t xml:space="preserve">Surowa drewniana deska i sucha technika tempery podkreślają prostotę i znakowy charakter obrazu, sprawiając, że przypomina on plakat lub symbol. To przykład nowoczesnej sztuki zaangażowanej, w której </w:t>
      </w:r>
      <w:proofErr w:type="spellStart"/>
      <w:r w:rsidRPr="00BF4022">
        <w:rPr>
          <w:rFonts w:ascii="United Sans Rg Lt" w:hAnsi="United Sans Rg Lt"/>
          <w:sz w:val="22"/>
          <w:szCs w:val="22"/>
          <w:lang w:val="pl-PL"/>
        </w:rPr>
        <w:t>Hiller</w:t>
      </w:r>
      <w:proofErr w:type="spellEnd"/>
      <w:r w:rsidRPr="00BF4022">
        <w:rPr>
          <w:rFonts w:ascii="United Sans Rg Lt" w:hAnsi="United Sans Rg Lt"/>
          <w:sz w:val="22"/>
          <w:szCs w:val="22"/>
          <w:lang w:val="pl-PL"/>
        </w:rPr>
        <w:t xml:space="preserve"> łączy wpływy konstruktywizmu z własną emocjonalną reakcją na zmiany w krajobrazie.</w:t>
      </w:r>
    </w:p>
    <w:p w14:paraId="1B88ABBE" w14:textId="77777777" w:rsidR="003B5882" w:rsidRPr="00FF787D" w:rsidRDefault="003B5882" w:rsidP="00CF0901">
      <w:pPr>
        <w:spacing w:before="240" w:line="360" w:lineRule="auto"/>
        <w:rPr>
          <w:rFonts w:ascii="United Sans Rg Lt" w:hAnsi="United Sans Rg Lt"/>
          <w:b/>
          <w:bCs/>
          <w:sz w:val="22"/>
          <w:szCs w:val="22"/>
          <w:lang w:val="pl-PL"/>
        </w:rPr>
      </w:pPr>
      <w:r w:rsidRPr="00FF787D">
        <w:rPr>
          <w:rFonts w:ascii="United Sans Rg Lt" w:hAnsi="United Sans Rg Lt"/>
          <w:b/>
          <w:bCs/>
          <w:sz w:val="22"/>
          <w:szCs w:val="22"/>
          <w:lang w:val="pl-PL"/>
        </w:rPr>
        <w:t>Jan Bułhak</w:t>
      </w:r>
    </w:p>
    <w:p w14:paraId="2F977A42" w14:textId="508ED5A0" w:rsidR="003B5882" w:rsidRPr="00D9603E" w:rsidRDefault="00D67C77" w:rsidP="009E5C4F">
      <w:pPr>
        <w:spacing w:line="360" w:lineRule="auto"/>
        <w:rPr>
          <w:rFonts w:ascii="United Sans Rg Lt" w:hAnsi="United Sans Rg Lt"/>
          <w:sz w:val="22"/>
          <w:szCs w:val="22"/>
          <w:lang w:val="pl-PL"/>
        </w:rPr>
      </w:pPr>
      <w:r>
        <w:rPr>
          <w:rFonts w:ascii="United Sans Rg Lt" w:hAnsi="United Sans Rg Lt"/>
          <w:sz w:val="22"/>
          <w:szCs w:val="22"/>
          <w:lang w:val="pl-PL"/>
        </w:rPr>
        <w:t>Tytuł i rok powstania dzieła: „</w:t>
      </w:r>
      <w:r w:rsidR="003B5882" w:rsidRPr="00D67C77">
        <w:rPr>
          <w:rFonts w:ascii="United Sans Rg Lt" w:hAnsi="United Sans Rg Lt"/>
          <w:sz w:val="22"/>
          <w:szCs w:val="22"/>
          <w:lang w:val="pl-PL"/>
        </w:rPr>
        <w:t>Kamieniołom</w:t>
      </w:r>
      <w:r>
        <w:rPr>
          <w:rFonts w:ascii="United Sans Rg Lt" w:hAnsi="United Sans Rg Lt"/>
          <w:sz w:val="22"/>
          <w:szCs w:val="22"/>
          <w:lang w:val="pl-PL"/>
        </w:rPr>
        <w:t>”</w:t>
      </w:r>
      <w:r w:rsidR="003B5882" w:rsidRPr="00D9603E">
        <w:rPr>
          <w:rFonts w:ascii="United Sans Rg Lt" w:hAnsi="United Sans Rg Lt"/>
          <w:sz w:val="22"/>
          <w:szCs w:val="22"/>
          <w:lang w:val="pl-PL"/>
        </w:rPr>
        <w:t>, 1930s</w:t>
      </w:r>
    </w:p>
    <w:p w14:paraId="0AF39CCF" w14:textId="2555AC41" w:rsidR="003B5882" w:rsidRPr="00D9603E" w:rsidRDefault="00D67C77" w:rsidP="009E5C4F">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3B5882" w:rsidRPr="00D9603E">
        <w:rPr>
          <w:rFonts w:ascii="United Sans Rg Lt" w:hAnsi="United Sans Rg Lt"/>
          <w:sz w:val="22"/>
          <w:szCs w:val="22"/>
          <w:lang w:val="pl-PL"/>
        </w:rPr>
        <w:t>fotografia czarno-biała, papier</w:t>
      </w:r>
    </w:p>
    <w:p w14:paraId="0D248C3F" w14:textId="391E81BF" w:rsidR="003B5882" w:rsidRDefault="00BF4022" w:rsidP="00BF4022">
      <w:pPr>
        <w:spacing w:line="360" w:lineRule="auto"/>
        <w:rPr>
          <w:rFonts w:ascii="United Sans Rg Lt" w:hAnsi="United Sans Rg Lt"/>
          <w:sz w:val="22"/>
          <w:szCs w:val="22"/>
          <w:lang w:val="pl-PL"/>
        </w:rPr>
      </w:pPr>
      <w:r w:rsidRPr="00BF4022">
        <w:rPr>
          <w:rFonts w:ascii="United Sans Rg Lt" w:hAnsi="United Sans Rg Lt"/>
          <w:sz w:val="22"/>
          <w:szCs w:val="22"/>
          <w:lang w:val="pl-PL"/>
        </w:rPr>
        <w:t xml:space="preserve">Jan Bułhak stworzył ideę polskiej „fotografii ojczystej”, która miała pokazywać cechy narodowe ukryte w krajobrazie. W takich zdjęciach przedstawiano romantyczną wizję natury, przeciwną modernistycznemu zachwytowi nad przemysłem. Bułhak najchętniej fotografował malownicze </w:t>
      </w:r>
      <w:r w:rsidRPr="00BF4022">
        <w:rPr>
          <w:rFonts w:ascii="United Sans Rg Lt" w:hAnsi="United Sans Rg Lt"/>
          <w:sz w:val="22"/>
          <w:szCs w:val="22"/>
          <w:lang w:val="pl-PL"/>
        </w:rPr>
        <w:lastRenderedPageBreak/>
        <w:t>widoki, architekturę i życie na wsi.</w:t>
      </w:r>
      <w:r>
        <w:rPr>
          <w:rFonts w:ascii="United Sans Rg Lt" w:hAnsi="United Sans Rg Lt"/>
          <w:sz w:val="22"/>
          <w:szCs w:val="22"/>
          <w:lang w:val="pl-PL"/>
        </w:rPr>
        <w:t xml:space="preserve"> </w:t>
      </w:r>
      <w:r w:rsidRPr="00BF4022">
        <w:rPr>
          <w:rFonts w:ascii="United Sans Rg Lt" w:hAnsi="United Sans Rg Lt"/>
          <w:sz w:val="22"/>
          <w:szCs w:val="22"/>
          <w:lang w:val="pl-PL"/>
        </w:rPr>
        <w:t>Zdjęcie kamieniołomu jest w jego twórczości rzadkim przykładem pokazania, jak przemysł zmienia naturalny krajobraz.</w:t>
      </w:r>
    </w:p>
    <w:p w14:paraId="4BCC2641" w14:textId="77777777" w:rsidR="00EA2D46" w:rsidRPr="00EA3D05" w:rsidRDefault="00EA2D46" w:rsidP="00EA2D46">
      <w:pPr>
        <w:spacing w:before="240" w:line="360" w:lineRule="auto"/>
        <w:rPr>
          <w:rFonts w:ascii="United Sans Rg Lt" w:hAnsi="United Sans Rg Lt"/>
          <w:b/>
          <w:bCs/>
          <w:sz w:val="22"/>
          <w:szCs w:val="22"/>
          <w:lang w:val="pl-PL"/>
        </w:rPr>
      </w:pPr>
      <w:r w:rsidRPr="00EA3D05">
        <w:rPr>
          <w:rFonts w:ascii="United Sans Rg Lt" w:hAnsi="United Sans Rg Lt"/>
          <w:b/>
          <w:bCs/>
          <w:sz w:val="22"/>
          <w:szCs w:val="22"/>
          <w:lang w:val="pl-PL"/>
        </w:rPr>
        <w:t>Lita Albuquerque</w:t>
      </w:r>
    </w:p>
    <w:p w14:paraId="71E46BE5" w14:textId="5545BD67" w:rsidR="00EA2D46" w:rsidRPr="00D9603E" w:rsidRDefault="00D67C77" w:rsidP="00EA2D46">
      <w:pPr>
        <w:spacing w:line="360" w:lineRule="auto"/>
        <w:rPr>
          <w:rFonts w:ascii="United Sans Rg Lt" w:hAnsi="United Sans Rg Lt"/>
          <w:sz w:val="22"/>
          <w:szCs w:val="22"/>
          <w:lang w:val="pl-PL"/>
        </w:rPr>
      </w:pPr>
      <w:r>
        <w:rPr>
          <w:rFonts w:ascii="United Sans Rg Lt" w:hAnsi="United Sans Rg Lt"/>
          <w:sz w:val="22"/>
          <w:szCs w:val="22"/>
          <w:lang w:val="pl-PL"/>
        </w:rPr>
        <w:t xml:space="preserve">Tytuł i rok powstania dzieła: </w:t>
      </w:r>
      <w:r w:rsidRPr="00D67C77">
        <w:rPr>
          <w:rFonts w:ascii="United Sans Rg Lt" w:hAnsi="United Sans Rg Lt"/>
          <w:sz w:val="22"/>
          <w:szCs w:val="22"/>
          <w:lang w:val="pl-PL"/>
        </w:rPr>
        <w:t>„</w:t>
      </w:r>
      <w:r w:rsidR="00EA2D46" w:rsidRPr="00D67C77">
        <w:rPr>
          <w:rFonts w:ascii="United Sans Rg Lt" w:hAnsi="United Sans Rg Lt"/>
          <w:sz w:val="22"/>
          <w:szCs w:val="22"/>
          <w:lang w:val="pl-PL"/>
        </w:rPr>
        <w:t>Czerwona góra</w:t>
      </w:r>
      <w:r w:rsidRPr="00D67C77">
        <w:rPr>
          <w:rFonts w:ascii="United Sans Rg Lt" w:hAnsi="United Sans Rg Lt"/>
          <w:sz w:val="22"/>
          <w:szCs w:val="22"/>
          <w:lang w:val="pl-PL"/>
        </w:rPr>
        <w:t>”</w:t>
      </w:r>
      <w:r w:rsidR="00EA2D46" w:rsidRPr="00D9603E">
        <w:rPr>
          <w:rFonts w:ascii="United Sans Rg Lt" w:hAnsi="United Sans Rg Lt"/>
          <w:sz w:val="22"/>
          <w:szCs w:val="22"/>
          <w:lang w:val="pl-PL"/>
        </w:rPr>
        <w:t>, 1981</w:t>
      </w:r>
    </w:p>
    <w:p w14:paraId="630C19B0" w14:textId="53D4C2FD" w:rsidR="00EA2D46" w:rsidRPr="00D9603E" w:rsidRDefault="00D67C77" w:rsidP="00EA2D46">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EA2D46" w:rsidRPr="00D9603E">
        <w:rPr>
          <w:rFonts w:ascii="United Sans Rg Lt" w:hAnsi="United Sans Rg Lt"/>
          <w:sz w:val="22"/>
          <w:szCs w:val="22"/>
          <w:lang w:val="pl-PL"/>
        </w:rPr>
        <w:t>kamień, miedź, pigment</w:t>
      </w:r>
    </w:p>
    <w:p w14:paraId="62426B8C" w14:textId="77777777" w:rsidR="00EA2D46" w:rsidRPr="00D9603E" w:rsidRDefault="00EA2D46" w:rsidP="00EA2D46">
      <w:pPr>
        <w:spacing w:line="360" w:lineRule="auto"/>
        <w:rPr>
          <w:rFonts w:ascii="United Sans Rg Lt" w:hAnsi="United Sans Rg Lt"/>
          <w:sz w:val="22"/>
          <w:szCs w:val="22"/>
          <w:lang w:val="pl-PL"/>
        </w:rPr>
      </w:pPr>
      <w:r>
        <w:rPr>
          <w:rFonts w:ascii="United Sans Rg Lt" w:hAnsi="United Sans Rg Lt"/>
          <w:sz w:val="22"/>
          <w:szCs w:val="22"/>
          <w:lang w:val="pl-PL"/>
        </w:rPr>
        <w:t>„</w:t>
      </w:r>
      <w:r w:rsidRPr="00EA3D05">
        <w:rPr>
          <w:rFonts w:ascii="United Sans Rg Lt" w:hAnsi="United Sans Rg Lt"/>
          <w:sz w:val="22"/>
          <w:szCs w:val="22"/>
          <w:lang w:val="pl-PL"/>
        </w:rPr>
        <w:t>Czerwona góra</w:t>
      </w:r>
      <w:r>
        <w:rPr>
          <w:rFonts w:ascii="United Sans Rg Lt" w:hAnsi="United Sans Rg Lt"/>
          <w:sz w:val="22"/>
          <w:szCs w:val="22"/>
          <w:lang w:val="pl-PL"/>
        </w:rPr>
        <w:t>”</w:t>
      </w:r>
      <w:r w:rsidRPr="00EA3D05">
        <w:rPr>
          <w:rFonts w:ascii="United Sans Rg Lt" w:hAnsi="United Sans Rg Lt"/>
          <w:sz w:val="22"/>
          <w:szCs w:val="22"/>
          <w:lang w:val="pl-PL"/>
        </w:rPr>
        <w:t xml:space="preserve"> należy do większego zbioru prac Lity Albuquerque, w których łączyła materiały organiczne z intensywnymi pigmentami. Widać to zarówno w efemerycznych pracach land </w:t>
      </w:r>
      <w:proofErr w:type="spellStart"/>
      <w:r w:rsidRPr="00EA3D05">
        <w:rPr>
          <w:rFonts w:ascii="United Sans Rg Lt" w:hAnsi="United Sans Rg Lt"/>
          <w:sz w:val="22"/>
          <w:szCs w:val="22"/>
          <w:lang w:val="pl-PL"/>
        </w:rPr>
        <w:t>artowych</w:t>
      </w:r>
      <w:proofErr w:type="spellEnd"/>
      <w:r w:rsidRPr="00EA3D05">
        <w:rPr>
          <w:rFonts w:ascii="United Sans Rg Lt" w:hAnsi="United Sans Rg Lt"/>
          <w:sz w:val="22"/>
          <w:szCs w:val="22"/>
          <w:lang w:val="pl-PL"/>
        </w:rPr>
        <w:t>, gdzie dodawała pigment do krajobrazu, jak i w trwałych rzeźbach.</w:t>
      </w:r>
      <w:r>
        <w:rPr>
          <w:rFonts w:ascii="United Sans Rg Lt" w:hAnsi="United Sans Rg Lt"/>
          <w:sz w:val="22"/>
          <w:szCs w:val="22"/>
          <w:lang w:val="pl-PL"/>
        </w:rPr>
        <w:t xml:space="preserve"> </w:t>
      </w:r>
      <w:r w:rsidRPr="00EA3D05">
        <w:rPr>
          <w:rFonts w:ascii="United Sans Rg Lt" w:hAnsi="United Sans Rg Lt"/>
          <w:sz w:val="22"/>
          <w:szCs w:val="22"/>
          <w:lang w:val="pl-PL"/>
        </w:rPr>
        <w:t>Twórczość Albuquerque skupia się na relacji między człowiekiem a nieskończonym kosmosem. Artystka mówiła, że interesuje ją niemożność zobaczenia wszystkiego: możemy dostrzegać tylko to, co nas otacza, wiedząc jednocześnie, że to, co widzimy, jest tylko częścią znacznie większej całości.</w:t>
      </w:r>
    </w:p>
    <w:p w14:paraId="605644D6" w14:textId="77777777" w:rsidR="00E87327" w:rsidRPr="00DF543C" w:rsidRDefault="00E87327" w:rsidP="00E87327">
      <w:pPr>
        <w:spacing w:before="240" w:line="360" w:lineRule="auto"/>
        <w:rPr>
          <w:rFonts w:ascii="United Sans Rg Lt" w:hAnsi="United Sans Rg Lt"/>
          <w:b/>
          <w:bCs/>
          <w:sz w:val="22"/>
          <w:szCs w:val="22"/>
          <w:lang w:val="pl-PL"/>
        </w:rPr>
      </w:pPr>
      <w:r w:rsidRPr="00DF543C">
        <w:rPr>
          <w:rFonts w:ascii="United Sans Rg Lt" w:hAnsi="United Sans Rg Lt"/>
          <w:b/>
          <w:bCs/>
          <w:sz w:val="22"/>
          <w:szCs w:val="22"/>
          <w:lang w:val="pl-PL"/>
        </w:rPr>
        <w:t xml:space="preserve">Liliana </w:t>
      </w:r>
      <w:proofErr w:type="spellStart"/>
      <w:r w:rsidRPr="00DF543C">
        <w:rPr>
          <w:rFonts w:ascii="United Sans Rg Lt" w:hAnsi="United Sans Rg Lt"/>
          <w:b/>
          <w:bCs/>
          <w:sz w:val="22"/>
          <w:szCs w:val="22"/>
          <w:lang w:val="pl-PL"/>
        </w:rPr>
        <w:t>Zeic</w:t>
      </w:r>
      <w:proofErr w:type="spellEnd"/>
    </w:p>
    <w:p w14:paraId="689BA653" w14:textId="06F09EEC" w:rsidR="00E87327" w:rsidRPr="00D9603E" w:rsidRDefault="00D67C77" w:rsidP="00E87327">
      <w:pPr>
        <w:spacing w:line="360" w:lineRule="auto"/>
        <w:rPr>
          <w:rFonts w:ascii="United Sans Rg Lt" w:hAnsi="United Sans Rg Lt"/>
          <w:sz w:val="22"/>
          <w:szCs w:val="22"/>
          <w:lang w:val="pl-PL"/>
        </w:rPr>
      </w:pPr>
      <w:r>
        <w:rPr>
          <w:rFonts w:ascii="United Sans Rg Lt" w:hAnsi="United Sans Rg Lt"/>
          <w:sz w:val="22"/>
          <w:szCs w:val="22"/>
          <w:lang w:val="pl-PL"/>
        </w:rPr>
        <w:t xml:space="preserve">Tytuł i rok powstania dzieła: </w:t>
      </w:r>
      <w:r w:rsidRPr="00D67C77">
        <w:rPr>
          <w:rFonts w:ascii="United Sans Rg Lt" w:hAnsi="United Sans Rg Lt"/>
          <w:sz w:val="22"/>
          <w:szCs w:val="22"/>
          <w:lang w:val="pl-PL"/>
        </w:rPr>
        <w:t>„</w:t>
      </w:r>
      <w:r w:rsidR="00E87327" w:rsidRPr="00D67C77">
        <w:rPr>
          <w:rFonts w:ascii="United Sans Rg Lt" w:hAnsi="United Sans Rg Lt"/>
          <w:sz w:val="22"/>
          <w:szCs w:val="22"/>
          <w:lang w:val="pl-PL"/>
        </w:rPr>
        <w:t xml:space="preserve">Korzyści BDSM dla </w:t>
      </w:r>
      <w:proofErr w:type="spellStart"/>
      <w:r w:rsidR="00E87327" w:rsidRPr="00D67C77">
        <w:rPr>
          <w:rFonts w:ascii="United Sans Rg Lt" w:hAnsi="United Sans Rg Lt"/>
          <w:sz w:val="22"/>
          <w:szCs w:val="22"/>
          <w:lang w:val="pl-PL"/>
        </w:rPr>
        <w:t>przetrwanek</w:t>
      </w:r>
      <w:proofErr w:type="spellEnd"/>
      <w:r w:rsidR="00E87327" w:rsidRPr="00D67C77">
        <w:rPr>
          <w:rFonts w:ascii="United Sans Rg Lt" w:hAnsi="United Sans Rg Lt"/>
          <w:sz w:val="22"/>
          <w:szCs w:val="22"/>
          <w:lang w:val="pl-PL"/>
        </w:rPr>
        <w:t xml:space="preserve"> traumy 6</w:t>
      </w:r>
      <w:r w:rsidRPr="00D67C77">
        <w:rPr>
          <w:rFonts w:ascii="United Sans Rg Lt" w:hAnsi="United Sans Rg Lt"/>
          <w:sz w:val="22"/>
          <w:szCs w:val="22"/>
          <w:lang w:val="pl-PL"/>
        </w:rPr>
        <w:t>”</w:t>
      </w:r>
      <w:r w:rsidR="00E87327" w:rsidRPr="00D9603E">
        <w:rPr>
          <w:rFonts w:ascii="United Sans Rg Lt" w:hAnsi="United Sans Rg Lt"/>
          <w:sz w:val="22"/>
          <w:szCs w:val="22"/>
          <w:lang w:val="pl-PL"/>
        </w:rPr>
        <w:t>, 2022</w:t>
      </w:r>
    </w:p>
    <w:p w14:paraId="36489D2A" w14:textId="0C65CBF1" w:rsidR="00E87327" w:rsidRPr="00D9603E" w:rsidRDefault="00D67C77" w:rsidP="00E87327">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E87327" w:rsidRPr="00D9603E">
        <w:rPr>
          <w:rFonts w:ascii="United Sans Rg Lt" w:hAnsi="United Sans Rg Lt"/>
          <w:sz w:val="22"/>
          <w:szCs w:val="22"/>
          <w:lang w:val="pl-PL"/>
        </w:rPr>
        <w:t xml:space="preserve">intarsja, fornir z czeczoty z orzecha kalifornijskiego, płyta MDF, politura </w:t>
      </w:r>
      <w:proofErr w:type="spellStart"/>
      <w:r w:rsidR="00E87327" w:rsidRPr="00D9603E">
        <w:rPr>
          <w:rFonts w:ascii="United Sans Rg Lt" w:hAnsi="United Sans Rg Lt"/>
          <w:sz w:val="22"/>
          <w:szCs w:val="22"/>
          <w:lang w:val="pl-PL"/>
        </w:rPr>
        <w:t>szelakowa</w:t>
      </w:r>
      <w:proofErr w:type="spellEnd"/>
      <w:r w:rsidR="00E87327" w:rsidRPr="00D9603E">
        <w:rPr>
          <w:rFonts w:ascii="United Sans Rg Lt" w:hAnsi="United Sans Rg Lt"/>
          <w:sz w:val="22"/>
          <w:szCs w:val="22"/>
          <w:lang w:val="pl-PL"/>
        </w:rPr>
        <w:t>, stal</w:t>
      </w:r>
    </w:p>
    <w:p w14:paraId="1AC21406" w14:textId="77777777" w:rsidR="00E87327" w:rsidRDefault="00E87327" w:rsidP="00E87327">
      <w:pPr>
        <w:spacing w:line="360" w:lineRule="auto"/>
        <w:rPr>
          <w:rFonts w:ascii="United Sans Rg Lt" w:hAnsi="United Sans Rg Lt"/>
          <w:sz w:val="22"/>
          <w:szCs w:val="22"/>
          <w:lang w:val="pl-PL"/>
        </w:rPr>
      </w:pPr>
      <w:r w:rsidRPr="00DF543C">
        <w:rPr>
          <w:rFonts w:ascii="United Sans Rg Lt" w:hAnsi="United Sans Rg Lt"/>
          <w:sz w:val="22"/>
          <w:szCs w:val="22"/>
          <w:lang w:val="pl-PL"/>
        </w:rPr>
        <w:t xml:space="preserve">Liliana </w:t>
      </w:r>
      <w:proofErr w:type="spellStart"/>
      <w:r w:rsidRPr="00DF543C">
        <w:rPr>
          <w:rFonts w:ascii="United Sans Rg Lt" w:hAnsi="United Sans Rg Lt"/>
          <w:sz w:val="22"/>
          <w:szCs w:val="22"/>
          <w:lang w:val="pl-PL"/>
        </w:rPr>
        <w:t>Zeic</w:t>
      </w:r>
      <w:proofErr w:type="spellEnd"/>
      <w:r w:rsidRPr="00DF543C">
        <w:rPr>
          <w:rFonts w:ascii="United Sans Rg Lt" w:hAnsi="United Sans Rg Lt"/>
          <w:sz w:val="22"/>
          <w:szCs w:val="22"/>
          <w:lang w:val="pl-PL"/>
        </w:rPr>
        <w:t xml:space="preserve"> tworzy sztukę łączącą tematy </w:t>
      </w:r>
      <w:proofErr w:type="spellStart"/>
      <w:r w:rsidRPr="00DF543C">
        <w:rPr>
          <w:rFonts w:ascii="United Sans Rg Lt" w:hAnsi="United Sans Rg Lt"/>
          <w:sz w:val="22"/>
          <w:szCs w:val="22"/>
          <w:lang w:val="pl-PL"/>
        </w:rPr>
        <w:t>queerowe</w:t>
      </w:r>
      <w:proofErr w:type="spellEnd"/>
      <w:r w:rsidRPr="00DF543C">
        <w:rPr>
          <w:rFonts w:ascii="United Sans Rg Lt" w:hAnsi="United Sans Rg Lt"/>
          <w:sz w:val="22"/>
          <w:szCs w:val="22"/>
          <w:lang w:val="pl-PL"/>
        </w:rPr>
        <w:t xml:space="preserve"> i ekologiczne, w której jej osobiste doświadczenia łączą się z refleksją nad siłą uzdrawiającą natury. W technice intarsji używa tylko drewna czeczotowego, którego nierówna struktura symbolizuje różnorodność ciała. Czeczota powstaje, gdy drzewo choruje i się goi, a dla artystki staje się materiałem do pracy nad stresem mniejszościowym i</w:t>
      </w:r>
      <w:r>
        <w:rPr>
          <w:rFonts w:ascii="United Sans Rg Lt" w:hAnsi="United Sans Rg Lt"/>
          <w:sz w:val="22"/>
          <w:szCs w:val="22"/>
          <w:lang w:val="pl-PL"/>
        </w:rPr>
        <w:t> </w:t>
      </w:r>
      <w:proofErr w:type="spellStart"/>
      <w:r w:rsidRPr="00DF543C">
        <w:rPr>
          <w:rFonts w:ascii="United Sans Rg Lt" w:hAnsi="United Sans Rg Lt"/>
          <w:sz w:val="22"/>
          <w:szCs w:val="22"/>
          <w:lang w:val="pl-PL"/>
        </w:rPr>
        <w:t>samouzdrawianiem</w:t>
      </w:r>
      <w:proofErr w:type="spellEnd"/>
      <w:r w:rsidRPr="00DF543C">
        <w:rPr>
          <w:rFonts w:ascii="United Sans Rg Lt" w:hAnsi="United Sans Rg Lt"/>
          <w:sz w:val="22"/>
          <w:szCs w:val="22"/>
          <w:lang w:val="pl-PL"/>
        </w:rPr>
        <w:t>.</w:t>
      </w:r>
      <w:r>
        <w:rPr>
          <w:rFonts w:ascii="United Sans Rg Lt" w:hAnsi="United Sans Rg Lt"/>
          <w:sz w:val="22"/>
          <w:szCs w:val="22"/>
          <w:lang w:val="pl-PL"/>
        </w:rPr>
        <w:t xml:space="preserve"> </w:t>
      </w:r>
      <w:r w:rsidRPr="00DF543C">
        <w:rPr>
          <w:rFonts w:ascii="United Sans Rg Lt" w:hAnsi="United Sans Rg Lt"/>
          <w:sz w:val="22"/>
          <w:szCs w:val="22"/>
          <w:lang w:val="pl-PL"/>
        </w:rPr>
        <w:t xml:space="preserve">W cyklu </w:t>
      </w:r>
      <w:r>
        <w:rPr>
          <w:rFonts w:ascii="United Sans Rg Lt" w:hAnsi="United Sans Rg Lt"/>
          <w:sz w:val="22"/>
          <w:szCs w:val="22"/>
          <w:lang w:val="pl-PL"/>
        </w:rPr>
        <w:t>„</w:t>
      </w:r>
      <w:r w:rsidRPr="00DF543C">
        <w:rPr>
          <w:rFonts w:ascii="United Sans Rg Lt" w:hAnsi="United Sans Rg Lt"/>
          <w:sz w:val="22"/>
          <w:szCs w:val="22"/>
          <w:lang w:val="pl-PL"/>
        </w:rPr>
        <w:t xml:space="preserve">Korzyści BDSM dla </w:t>
      </w:r>
      <w:proofErr w:type="spellStart"/>
      <w:r w:rsidRPr="00DF543C">
        <w:rPr>
          <w:rFonts w:ascii="United Sans Rg Lt" w:hAnsi="United Sans Rg Lt"/>
          <w:sz w:val="22"/>
          <w:szCs w:val="22"/>
          <w:lang w:val="pl-PL"/>
        </w:rPr>
        <w:t>przetrwanek</w:t>
      </w:r>
      <w:proofErr w:type="spellEnd"/>
      <w:r w:rsidRPr="00DF543C">
        <w:rPr>
          <w:rFonts w:ascii="United Sans Rg Lt" w:hAnsi="United Sans Rg Lt"/>
          <w:sz w:val="22"/>
          <w:szCs w:val="22"/>
          <w:lang w:val="pl-PL"/>
        </w:rPr>
        <w:t xml:space="preserve"> traumy</w:t>
      </w:r>
      <w:r>
        <w:rPr>
          <w:rFonts w:ascii="United Sans Rg Lt" w:hAnsi="United Sans Rg Lt"/>
          <w:sz w:val="22"/>
          <w:szCs w:val="22"/>
          <w:lang w:val="pl-PL"/>
        </w:rPr>
        <w:t>”</w:t>
      </w:r>
      <w:r w:rsidRPr="00DF543C">
        <w:rPr>
          <w:rFonts w:ascii="United Sans Rg Lt" w:hAnsi="United Sans Rg Lt"/>
          <w:sz w:val="22"/>
          <w:szCs w:val="22"/>
          <w:lang w:val="pl-PL"/>
        </w:rPr>
        <w:t xml:space="preserve"> </w:t>
      </w:r>
      <w:proofErr w:type="spellStart"/>
      <w:r w:rsidRPr="00DF543C">
        <w:rPr>
          <w:rFonts w:ascii="United Sans Rg Lt" w:hAnsi="United Sans Rg Lt"/>
          <w:sz w:val="22"/>
          <w:szCs w:val="22"/>
          <w:lang w:val="pl-PL"/>
        </w:rPr>
        <w:t>Zeic</w:t>
      </w:r>
      <w:proofErr w:type="spellEnd"/>
      <w:r w:rsidRPr="00DF543C">
        <w:rPr>
          <w:rFonts w:ascii="United Sans Rg Lt" w:hAnsi="United Sans Rg Lt"/>
          <w:sz w:val="22"/>
          <w:szCs w:val="22"/>
          <w:lang w:val="pl-PL"/>
        </w:rPr>
        <w:t xml:space="preserve"> pokazuje terapeutyczny wymiar nienormatywnych praktyk seksualnych. Wszystkie prace badają sposoby radzenia sobie z</w:t>
      </w:r>
      <w:r>
        <w:rPr>
          <w:rFonts w:ascii="United Sans Rg Lt" w:hAnsi="United Sans Rg Lt"/>
          <w:sz w:val="22"/>
          <w:szCs w:val="22"/>
          <w:lang w:val="pl-PL"/>
        </w:rPr>
        <w:t> </w:t>
      </w:r>
      <w:r w:rsidRPr="00DF543C">
        <w:rPr>
          <w:rFonts w:ascii="United Sans Rg Lt" w:hAnsi="United Sans Rg Lt"/>
          <w:sz w:val="22"/>
          <w:szCs w:val="22"/>
          <w:lang w:val="pl-PL"/>
        </w:rPr>
        <w:t>traumą, czerpiąc z regeneracyjnej mocy natury.</w:t>
      </w:r>
    </w:p>
    <w:p w14:paraId="7FF60AB4" w14:textId="77777777" w:rsidR="00E87327" w:rsidRPr="00DF543C" w:rsidRDefault="00E87327" w:rsidP="00E87327">
      <w:pPr>
        <w:spacing w:before="240" w:line="360" w:lineRule="auto"/>
        <w:rPr>
          <w:rFonts w:ascii="United Sans Rg Lt" w:hAnsi="United Sans Rg Lt"/>
          <w:b/>
          <w:bCs/>
          <w:sz w:val="22"/>
          <w:szCs w:val="22"/>
          <w:lang w:val="pl-PL"/>
        </w:rPr>
      </w:pPr>
      <w:proofErr w:type="spellStart"/>
      <w:r w:rsidRPr="00DF543C">
        <w:rPr>
          <w:rFonts w:ascii="United Sans Rg Lt" w:hAnsi="United Sans Rg Lt"/>
          <w:b/>
          <w:bCs/>
          <w:sz w:val="22"/>
          <w:szCs w:val="22"/>
          <w:lang w:val="pl-PL"/>
        </w:rPr>
        <w:t>Ana</w:t>
      </w:r>
      <w:proofErr w:type="spellEnd"/>
      <w:r w:rsidRPr="00DF543C">
        <w:rPr>
          <w:rFonts w:ascii="United Sans Rg Lt" w:hAnsi="United Sans Rg Lt"/>
          <w:b/>
          <w:bCs/>
          <w:sz w:val="22"/>
          <w:szCs w:val="22"/>
          <w:lang w:val="pl-PL"/>
        </w:rPr>
        <w:t xml:space="preserve"> </w:t>
      </w:r>
      <w:proofErr w:type="spellStart"/>
      <w:r w:rsidRPr="00DF543C">
        <w:rPr>
          <w:rFonts w:ascii="United Sans Rg Lt" w:hAnsi="United Sans Rg Lt"/>
          <w:b/>
          <w:bCs/>
          <w:sz w:val="22"/>
          <w:szCs w:val="22"/>
          <w:lang w:val="pl-PL"/>
        </w:rPr>
        <w:t>Mendieta</w:t>
      </w:r>
      <w:proofErr w:type="spellEnd"/>
    </w:p>
    <w:p w14:paraId="1D05A2F0" w14:textId="31696B75" w:rsidR="00E87327" w:rsidRPr="00D9603E" w:rsidRDefault="00FE1330" w:rsidP="00E87327">
      <w:pPr>
        <w:spacing w:line="360" w:lineRule="auto"/>
        <w:rPr>
          <w:rFonts w:ascii="United Sans Rg Lt" w:hAnsi="United Sans Rg Lt"/>
          <w:sz w:val="22"/>
          <w:szCs w:val="22"/>
          <w:lang w:val="pl-PL"/>
        </w:rPr>
      </w:pPr>
      <w:r>
        <w:rPr>
          <w:rFonts w:ascii="United Sans Rg Lt" w:hAnsi="United Sans Rg Lt"/>
          <w:sz w:val="22"/>
          <w:szCs w:val="22"/>
          <w:lang w:val="pl-PL"/>
        </w:rPr>
        <w:t xml:space="preserve">Tytuł i rok powstania dzieła: </w:t>
      </w:r>
      <w:r w:rsidRPr="00FE1330">
        <w:rPr>
          <w:rFonts w:ascii="United Sans Rg Lt" w:hAnsi="United Sans Rg Lt"/>
          <w:sz w:val="22"/>
          <w:szCs w:val="22"/>
          <w:lang w:val="pl-PL"/>
        </w:rPr>
        <w:t>„</w:t>
      </w:r>
      <w:r w:rsidR="00E87327" w:rsidRPr="00FE1330">
        <w:rPr>
          <w:rFonts w:ascii="United Sans Rg Lt" w:hAnsi="United Sans Rg Lt"/>
          <w:sz w:val="22"/>
          <w:szCs w:val="22"/>
          <w:lang w:val="pl-PL"/>
        </w:rPr>
        <w:t>Narodziny (praca z prochem strzelniczym)</w:t>
      </w:r>
      <w:r w:rsidRPr="00FE1330">
        <w:rPr>
          <w:rFonts w:ascii="United Sans Rg Lt" w:hAnsi="United Sans Rg Lt"/>
          <w:sz w:val="22"/>
          <w:szCs w:val="22"/>
          <w:lang w:val="pl-PL"/>
        </w:rPr>
        <w:t>”</w:t>
      </w:r>
      <w:r w:rsidR="00E87327" w:rsidRPr="00D9603E">
        <w:rPr>
          <w:rFonts w:ascii="United Sans Rg Lt" w:hAnsi="United Sans Rg Lt"/>
          <w:sz w:val="22"/>
          <w:szCs w:val="22"/>
          <w:lang w:val="pl-PL"/>
        </w:rPr>
        <w:t>, 1981</w:t>
      </w:r>
    </w:p>
    <w:p w14:paraId="7C489B4A" w14:textId="681A09E7" w:rsidR="00E87327" w:rsidRPr="00D9603E" w:rsidRDefault="00FE1330" w:rsidP="00E87327">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E87327" w:rsidRPr="00D9603E">
        <w:rPr>
          <w:rFonts w:ascii="United Sans Rg Lt" w:hAnsi="United Sans Rg Lt"/>
          <w:sz w:val="22"/>
          <w:szCs w:val="22"/>
          <w:lang w:val="pl-PL"/>
        </w:rPr>
        <w:t xml:space="preserve">film czarno-biały bez dźwięku, 2’59’’ </w:t>
      </w:r>
    </w:p>
    <w:p w14:paraId="087A5861" w14:textId="77777777" w:rsidR="00E87327" w:rsidRDefault="00E87327" w:rsidP="00E87327">
      <w:pPr>
        <w:spacing w:line="360" w:lineRule="auto"/>
        <w:rPr>
          <w:rFonts w:ascii="United Sans Rg Lt" w:hAnsi="United Sans Rg Lt"/>
          <w:sz w:val="22"/>
          <w:szCs w:val="22"/>
          <w:lang w:val="pl-PL"/>
        </w:rPr>
      </w:pPr>
      <w:proofErr w:type="spellStart"/>
      <w:r w:rsidRPr="00EA3D05">
        <w:rPr>
          <w:rFonts w:ascii="United Sans Rg Lt" w:hAnsi="United Sans Rg Lt"/>
          <w:sz w:val="22"/>
          <w:szCs w:val="22"/>
          <w:lang w:val="pl-PL"/>
        </w:rPr>
        <w:t>Ana</w:t>
      </w:r>
      <w:proofErr w:type="spellEnd"/>
      <w:r w:rsidRPr="00EA3D05">
        <w:rPr>
          <w:rFonts w:ascii="United Sans Rg Lt" w:hAnsi="United Sans Rg Lt"/>
          <w:sz w:val="22"/>
          <w:szCs w:val="22"/>
          <w:lang w:val="pl-PL"/>
        </w:rPr>
        <w:t xml:space="preserve"> </w:t>
      </w:r>
      <w:proofErr w:type="spellStart"/>
      <w:r w:rsidRPr="00EA3D05">
        <w:rPr>
          <w:rFonts w:ascii="United Sans Rg Lt" w:hAnsi="United Sans Rg Lt"/>
          <w:sz w:val="22"/>
          <w:szCs w:val="22"/>
          <w:lang w:val="pl-PL"/>
        </w:rPr>
        <w:t>Mendieta</w:t>
      </w:r>
      <w:proofErr w:type="spellEnd"/>
      <w:r w:rsidRPr="00EA3D05">
        <w:rPr>
          <w:rFonts w:ascii="United Sans Rg Lt" w:hAnsi="United Sans Rg Lt"/>
          <w:sz w:val="22"/>
          <w:szCs w:val="22"/>
          <w:lang w:val="pl-PL"/>
        </w:rPr>
        <w:t>, artystka pochodzenia kubańskiego, często odwoływała się do swoich korzeni i do związku ciała z naturą. Film należy do cyklu prac, w których tworzyła w krajobrazie zarysy kobiecego ciała, nadając im rytualny charakter. Efemeryczne rzeźby w ziemi ożywiała, używając płonącego prochu.</w:t>
      </w:r>
      <w:r>
        <w:rPr>
          <w:rFonts w:ascii="United Sans Rg Lt" w:hAnsi="United Sans Rg Lt"/>
          <w:sz w:val="22"/>
          <w:szCs w:val="22"/>
          <w:lang w:val="pl-PL"/>
        </w:rPr>
        <w:t xml:space="preserve"> </w:t>
      </w:r>
      <w:r w:rsidRPr="00EA3D05">
        <w:rPr>
          <w:rFonts w:ascii="United Sans Rg Lt" w:hAnsi="United Sans Rg Lt"/>
          <w:sz w:val="22"/>
          <w:szCs w:val="22"/>
          <w:lang w:val="pl-PL"/>
        </w:rPr>
        <w:t xml:space="preserve">Jej działania były intymne i odbywały się bez publiczności, różniły się więc od dużych realizacji land </w:t>
      </w:r>
      <w:proofErr w:type="spellStart"/>
      <w:r w:rsidRPr="00EA3D05">
        <w:rPr>
          <w:rFonts w:ascii="United Sans Rg Lt" w:hAnsi="United Sans Rg Lt"/>
          <w:sz w:val="22"/>
          <w:szCs w:val="22"/>
          <w:lang w:val="pl-PL"/>
        </w:rPr>
        <w:t>artu</w:t>
      </w:r>
      <w:proofErr w:type="spellEnd"/>
      <w:r w:rsidRPr="00EA3D05">
        <w:rPr>
          <w:rFonts w:ascii="United Sans Rg Lt" w:hAnsi="United Sans Rg Lt"/>
          <w:sz w:val="22"/>
          <w:szCs w:val="22"/>
          <w:lang w:val="pl-PL"/>
        </w:rPr>
        <w:t xml:space="preserve">. </w:t>
      </w:r>
      <w:proofErr w:type="spellStart"/>
      <w:r w:rsidRPr="00EA3D05">
        <w:rPr>
          <w:rFonts w:ascii="United Sans Rg Lt" w:hAnsi="United Sans Rg Lt"/>
          <w:sz w:val="22"/>
          <w:szCs w:val="22"/>
          <w:lang w:val="pl-PL"/>
        </w:rPr>
        <w:t>Mendieta</w:t>
      </w:r>
      <w:proofErr w:type="spellEnd"/>
      <w:r w:rsidRPr="00EA3D05">
        <w:rPr>
          <w:rFonts w:ascii="United Sans Rg Lt" w:hAnsi="United Sans Rg Lt"/>
          <w:sz w:val="22"/>
          <w:szCs w:val="22"/>
          <w:lang w:val="pl-PL"/>
        </w:rPr>
        <w:t xml:space="preserve"> pokazywała związek między ciałem a przyrodą oraz między duchowością a materialnością, traktując naturę jako miejsce energii i przemiany.</w:t>
      </w:r>
      <w:r w:rsidRPr="00D9603E">
        <w:rPr>
          <w:rFonts w:ascii="United Sans Rg Lt" w:hAnsi="United Sans Rg Lt"/>
          <w:sz w:val="22"/>
          <w:szCs w:val="22"/>
          <w:lang w:val="pl-PL"/>
        </w:rPr>
        <w:t> </w:t>
      </w:r>
    </w:p>
    <w:p w14:paraId="517ECB7E" w14:textId="77777777" w:rsidR="00E87327" w:rsidRPr="00CF0901" w:rsidRDefault="00E87327" w:rsidP="00E87327">
      <w:pPr>
        <w:spacing w:before="240" w:line="360" w:lineRule="auto"/>
        <w:rPr>
          <w:rFonts w:ascii="United Sans Rg Lt" w:hAnsi="United Sans Rg Lt"/>
          <w:b/>
          <w:bCs/>
          <w:sz w:val="22"/>
          <w:szCs w:val="22"/>
          <w:lang w:val="pl-PL"/>
        </w:rPr>
      </w:pPr>
      <w:r w:rsidRPr="00CF0901">
        <w:rPr>
          <w:rFonts w:ascii="United Sans Rg Lt" w:hAnsi="United Sans Rg Lt"/>
          <w:b/>
          <w:bCs/>
          <w:sz w:val="22"/>
          <w:szCs w:val="22"/>
          <w:lang w:val="pl-PL"/>
        </w:rPr>
        <w:t>Jerzy Rosołowicz</w:t>
      </w:r>
    </w:p>
    <w:p w14:paraId="08518435" w14:textId="7F7DD4DC" w:rsidR="00E87327" w:rsidRPr="00D9603E" w:rsidRDefault="00FE1330" w:rsidP="00E87327">
      <w:pPr>
        <w:spacing w:line="360" w:lineRule="auto"/>
        <w:rPr>
          <w:rFonts w:ascii="United Sans Rg Lt" w:hAnsi="United Sans Rg Lt"/>
          <w:sz w:val="22"/>
          <w:szCs w:val="22"/>
          <w:lang w:val="pl-PL"/>
        </w:rPr>
      </w:pPr>
      <w:r>
        <w:rPr>
          <w:rFonts w:ascii="United Sans Rg Lt" w:hAnsi="United Sans Rg Lt"/>
          <w:sz w:val="22"/>
          <w:szCs w:val="22"/>
          <w:lang w:val="pl-PL"/>
        </w:rPr>
        <w:t xml:space="preserve">Tytuł i rok powstania dzieła: </w:t>
      </w:r>
      <w:r w:rsidRPr="00FE1330">
        <w:rPr>
          <w:rFonts w:ascii="United Sans Rg Lt" w:hAnsi="United Sans Rg Lt"/>
          <w:sz w:val="22"/>
          <w:szCs w:val="22"/>
          <w:lang w:val="pl-PL"/>
        </w:rPr>
        <w:t>„</w:t>
      </w:r>
      <w:proofErr w:type="spellStart"/>
      <w:r w:rsidR="00E87327" w:rsidRPr="00FE1330">
        <w:rPr>
          <w:rFonts w:ascii="United Sans Rg Lt" w:hAnsi="United Sans Rg Lt"/>
          <w:sz w:val="22"/>
          <w:szCs w:val="22"/>
          <w:lang w:val="pl-PL"/>
        </w:rPr>
        <w:t>Neutronikon</w:t>
      </w:r>
      <w:proofErr w:type="spellEnd"/>
      <w:r w:rsidR="00E87327" w:rsidRPr="00FE1330">
        <w:rPr>
          <w:rFonts w:ascii="United Sans Rg Lt" w:hAnsi="United Sans Rg Lt"/>
          <w:sz w:val="22"/>
          <w:szCs w:val="22"/>
          <w:lang w:val="pl-PL"/>
        </w:rPr>
        <w:t xml:space="preserve"> S 27</w:t>
      </w:r>
      <w:r w:rsidRPr="00FE1330">
        <w:rPr>
          <w:rFonts w:ascii="United Sans Rg Lt" w:hAnsi="United Sans Rg Lt"/>
          <w:sz w:val="22"/>
          <w:szCs w:val="22"/>
          <w:lang w:val="pl-PL"/>
        </w:rPr>
        <w:t>”</w:t>
      </w:r>
      <w:r w:rsidR="00E87327" w:rsidRPr="00D9603E">
        <w:rPr>
          <w:rFonts w:ascii="United Sans Rg Lt" w:hAnsi="United Sans Rg Lt"/>
          <w:sz w:val="22"/>
          <w:szCs w:val="22"/>
          <w:lang w:val="pl-PL"/>
        </w:rPr>
        <w:t>, 1971</w:t>
      </w:r>
    </w:p>
    <w:p w14:paraId="3A499A27" w14:textId="4B5966B3" w:rsidR="00E87327" w:rsidRPr="00D9603E" w:rsidRDefault="00FE1330" w:rsidP="00E87327">
      <w:pPr>
        <w:spacing w:line="360" w:lineRule="auto"/>
        <w:rPr>
          <w:rFonts w:ascii="United Sans Rg Lt" w:hAnsi="United Sans Rg Lt"/>
          <w:sz w:val="22"/>
          <w:szCs w:val="22"/>
          <w:lang w:val="pl-PL"/>
        </w:rPr>
      </w:pPr>
      <w:r>
        <w:rPr>
          <w:rFonts w:ascii="United Sans Rg Lt" w:hAnsi="United Sans Rg Lt"/>
          <w:sz w:val="22"/>
          <w:szCs w:val="22"/>
          <w:lang w:val="pl-PL"/>
        </w:rPr>
        <w:lastRenderedPageBreak/>
        <w:t xml:space="preserve">Technika: </w:t>
      </w:r>
      <w:r w:rsidR="00E87327" w:rsidRPr="00D9603E">
        <w:rPr>
          <w:rFonts w:ascii="United Sans Rg Lt" w:hAnsi="United Sans Rg Lt"/>
          <w:sz w:val="22"/>
          <w:szCs w:val="22"/>
          <w:lang w:val="pl-PL"/>
        </w:rPr>
        <w:t>szkło, technika własna</w:t>
      </w:r>
    </w:p>
    <w:p w14:paraId="34ABAD26" w14:textId="77777777" w:rsidR="00E87327" w:rsidRPr="00D9603E" w:rsidRDefault="00E87327" w:rsidP="00E87327">
      <w:pPr>
        <w:spacing w:line="360" w:lineRule="auto"/>
        <w:rPr>
          <w:rFonts w:ascii="United Sans Rg Lt" w:hAnsi="United Sans Rg Lt"/>
          <w:sz w:val="22"/>
          <w:szCs w:val="22"/>
          <w:lang w:val="pl-PL"/>
        </w:rPr>
      </w:pPr>
      <w:r w:rsidRPr="00CF0901">
        <w:rPr>
          <w:rFonts w:ascii="United Sans Rg Lt" w:hAnsi="United Sans Rg Lt"/>
          <w:sz w:val="22"/>
          <w:szCs w:val="22"/>
          <w:lang w:val="pl-PL"/>
        </w:rPr>
        <w:t>„</w:t>
      </w:r>
      <w:proofErr w:type="spellStart"/>
      <w:r w:rsidRPr="00CF0901">
        <w:rPr>
          <w:rFonts w:ascii="United Sans Rg Lt" w:hAnsi="United Sans Rg Lt"/>
          <w:sz w:val="22"/>
          <w:szCs w:val="22"/>
          <w:lang w:val="pl-PL"/>
        </w:rPr>
        <w:t>Neutronikony</w:t>
      </w:r>
      <w:proofErr w:type="spellEnd"/>
      <w:r w:rsidRPr="00CF0901">
        <w:rPr>
          <w:rFonts w:ascii="United Sans Rg Lt" w:hAnsi="United Sans Rg Lt"/>
          <w:sz w:val="22"/>
          <w:szCs w:val="22"/>
          <w:lang w:val="pl-PL"/>
        </w:rPr>
        <w:t>” to szklane tafle z przyczepionymi uszkodzonymi soczewkami lub pryzmatami, które Jerzy Rosołowicz zbierał jako odpady z wrocławskiej fabryki. Obiekty tworzą efekty świetlne i</w:t>
      </w:r>
      <w:r>
        <w:rPr>
          <w:rFonts w:ascii="United Sans Rg Lt" w:hAnsi="United Sans Rg Lt"/>
          <w:sz w:val="22"/>
          <w:szCs w:val="22"/>
          <w:lang w:val="pl-PL"/>
        </w:rPr>
        <w:t> </w:t>
      </w:r>
      <w:r w:rsidRPr="00CF0901">
        <w:rPr>
          <w:rFonts w:ascii="United Sans Rg Lt" w:hAnsi="United Sans Rg Lt"/>
          <w:sz w:val="22"/>
          <w:szCs w:val="22"/>
          <w:lang w:val="pl-PL"/>
        </w:rPr>
        <w:t>optyczne, pokazując odwrócony i powielony obraz rzeczywistości. Zachęcają widza do aktywnego i</w:t>
      </w:r>
      <w:r>
        <w:rPr>
          <w:rFonts w:ascii="United Sans Rg Lt" w:hAnsi="United Sans Rg Lt"/>
          <w:sz w:val="22"/>
          <w:szCs w:val="22"/>
          <w:lang w:val="pl-PL"/>
        </w:rPr>
        <w:t> </w:t>
      </w:r>
      <w:r w:rsidRPr="00CF0901">
        <w:rPr>
          <w:rFonts w:ascii="United Sans Rg Lt" w:hAnsi="United Sans Rg Lt"/>
          <w:sz w:val="22"/>
          <w:szCs w:val="22"/>
          <w:lang w:val="pl-PL"/>
        </w:rPr>
        <w:t>świadomego odbioru świata.</w:t>
      </w:r>
      <w:r>
        <w:rPr>
          <w:rFonts w:ascii="United Sans Rg Lt" w:hAnsi="United Sans Rg Lt"/>
          <w:sz w:val="22"/>
          <w:szCs w:val="22"/>
          <w:lang w:val="pl-PL"/>
        </w:rPr>
        <w:t xml:space="preserve"> </w:t>
      </w:r>
      <w:r w:rsidRPr="00CF0901">
        <w:rPr>
          <w:rFonts w:ascii="United Sans Rg Lt" w:hAnsi="United Sans Rg Lt"/>
          <w:sz w:val="22"/>
          <w:szCs w:val="22"/>
          <w:lang w:val="pl-PL"/>
        </w:rPr>
        <w:t>Działają jak narzędzia „bezpiecznej percepcji”, pozwalając obserwować otoczenie w sposób, który nie szkodzi środowisku. Artysta używał ich do rozwijania teorii „neutralnego działania”, mającej powstrzymać ludzkość przed samozniszczeniem.</w:t>
      </w:r>
    </w:p>
    <w:p w14:paraId="28CC2572" w14:textId="77777777" w:rsidR="00E87327" w:rsidRPr="00EA3D05" w:rsidRDefault="00E87327" w:rsidP="00E87327">
      <w:pPr>
        <w:spacing w:before="240" w:line="360" w:lineRule="auto"/>
        <w:rPr>
          <w:rFonts w:ascii="United Sans Rg Lt" w:hAnsi="United Sans Rg Lt"/>
          <w:b/>
          <w:bCs/>
          <w:sz w:val="22"/>
          <w:szCs w:val="22"/>
          <w:lang w:val="pl-PL"/>
        </w:rPr>
      </w:pPr>
      <w:proofErr w:type="spellStart"/>
      <w:r w:rsidRPr="00EA3D05">
        <w:rPr>
          <w:rFonts w:ascii="United Sans Rg Lt" w:hAnsi="United Sans Rg Lt"/>
          <w:b/>
          <w:bCs/>
          <w:sz w:val="22"/>
          <w:szCs w:val="22"/>
          <w:lang w:val="pl-PL"/>
        </w:rPr>
        <w:t>Antje</w:t>
      </w:r>
      <w:proofErr w:type="spellEnd"/>
      <w:r w:rsidRPr="00EA3D05">
        <w:rPr>
          <w:rFonts w:ascii="United Sans Rg Lt" w:hAnsi="United Sans Rg Lt"/>
          <w:b/>
          <w:bCs/>
          <w:sz w:val="22"/>
          <w:szCs w:val="22"/>
          <w:lang w:val="pl-PL"/>
        </w:rPr>
        <w:t xml:space="preserve"> Majewski</w:t>
      </w:r>
    </w:p>
    <w:p w14:paraId="3AC53F49" w14:textId="017A408B" w:rsidR="00E87327" w:rsidRPr="00D9603E" w:rsidRDefault="00FE1330" w:rsidP="00E87327">
      <w:pPr>
        <w:spacing w:line="360" w:lineRule="auto"/>
        <w:rPr>
          <w:rFonts w:ascii="United Sans Rg Lt" w:hAnsi="United Sans Rg Lt"/>
          <w:sz w:val="22"/>
          <w:szCs w:val="22"/>
          <w:lang w:val="pl-PL"/>
        </w:rPr>
      </w:pPr>
      <w:r>
        <w:rPr>
          <w:rFonts w:ascii="United Sans Rg Lt" w:hAnsi="United Sans Rg Lt"/>
          <w:sz w:val="22"/>
          <w:szCs w:val="22"/>
          <w:lang w:val="pl-PL"/>
        </w:rPr>
        <w:t xml:space="preserve">Tytuł i rok powstania dzieła: </w:t>
      </w:r>
      <w:r w:rsidRPr="00FE1330">
        <w:rPr>
          <w:rFonts w:ascii="United Sans Rg Lt" w:hAnsi="United Sans Rg Lt"/>
          <w:sz w:val="22"/>
          <w:szCs w:val="22"/>
          <w:lang w:val="pl-PL"/>
        </w:rPr>
        <w:t>„</w:t>
      </w:r>
      <w:r w:rsidR="00E87327" w:rsidRPr="00FE1330">
        <w:rPr>
          <w:rFonts w:ascii="United Sans Rg Lt" w:hAnsi="United Sans Rg Lt"/>
          <w:sz w:val="22"/>
          <w:szCs w:val="22"/>
          <w:lang w:val="pl-PL"/>
        </w:rPr>
        <w:t>Skarbek</w:t>
      </w:r>
      <w:r w:rsidRPr="00FE1330">
        <w:rPr>
          <w:rFonts w:ascii="United Sans Rg Lt" w:hAnsi="United Sans Rg Lt"/>
          <w:sz w:val="22"/>
          <w:szCs w:val="22"/>
          <w:lang w:val="pl-PL"/>
        </w:rPr>
        <w:t>”</w:t>
      </w:r>
      <w:r w:rsidR="00E87327" w:rsidRPr="00D9603E">
        <w:rPr>
          <w:rFonts w:ascii="United Sans Rg Lt" w:hAnsi="United Sans Rg Lt"/>
          <w:sz w:val="22"/>
          <w:szCs w:val="22"/>
          <w:lang w:val="pl-PL"/>
        </w:rPr>
        <w:t>, 2005–2016</w:t>
      </w:r>
    </w:p>
    <w:p w14:paraId="3C19A830" w14:textId="6C5BEB32" w:rsidR="00E87327" w:rsidRPr="00D9603E" w:rsidRDefault="00FE1330" w:rsidP="00E87327">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E87327" w:rsidRPr="00D9603E">
        <w:rPr>
          <w:rFonts w:ascii="United Sans Rg Lt" w:hAnsi="United Sans Rg Lt"/>
          <w:sz w:val="22"/>
          <w:szCs w:val="22"/>
          <w:lang w:val="pl-PL"/>
        </w:rPr>
        <w:t>wideo, marionetki</w:t>
      </w:r>
    </w:p>
    <w:p w14:paraId="3F561D04" w14:textId="77777777" w:rsidR="00E87327" w:rsidRDefault="00E87327" w:rsidP="00E87327">
      <w:pPr>
        <w:spacing w:line="360" w:lineRule="auto"/>
        <w:rPr>
          <w:rFonts w:ascii="United Sans Rg Lt" w:hAnsi="United Sans Rg Lt"/>
          <w:sz w:val="22"/>
          <w:szCs w:val="22"/>
          <w:lang w:val="pl-PL"/>
        </w:rPr>
      </w:pPr>
      <w:r w:rsidRPr="00EA3D05">
        <w:rPr>
          <w:rFonts w:ascii="United Sans Rg Lt" w:hAnsi="United Sans Rg Lt"/>
          <w:sz w:val="22"/>
          <w:szCs w:val="22"/>
          <w:lang w:val="pl-PL"/>
        </w:rPr>
        <w:t>Majewski używa postaci mitologicznej, by opowiedzieć o nowoczesnym wydobyciu i przejmowaniu zasobów naturalnych. W śląskim folklorze Skarbek (Skarbnik) to duch kopalni, opiekun złóż i</w:t>
      </w:r>
      <w:r>
        <w:rPr>
          <w:rFonts w:ascii="United Sans Rg Lt" w:hAnsi="United Sans Rg Lt"/>
          <w:sz w:val="22"/>
          <w:szCs w:val="22"/>
          <w:lang w:val="pl-PL"/>
        </w:rPr>
        <w:t> </w:t>
      </w:r>
      <w:r w:rsidRPr="00EA3D05">
        <w:rPr>
          <w:rFonts w:ascii="United Sans Rg Lt" w:hAnsi="United Sans Rg Lt"/>
          <w:sz w:val="22"/>
          <w:szCs w:val="22"/>
          <w:lang w:val="pl-PL"/>
        </w:rPr>
        <w:t>górników. Nagr</w:t>
      </w:r>
      <w:r>
        <w:rPr>
          <w:rFonts w:ascii="United Sans Rg Lt" w:hAnsi="United Sans Rg Lt"/>
          <w:sz w:val="22"/>
          <w:szCs w:val="22"/>
          <w:lang w:val="pl-PL"/>
        </w:rPr>
        <w:t>a</w:t>
      </w:r>
      <w:r w:rsidRPr="00EA3D05">
        <w:rPr>
          <w:rFonts w:ascii="United Sans Rg Lt" w:hAnsi="United Sans Rg Lt"/>
          <w:sz w:val="22"/>
          <w:szCs w:val="22"/>
          <w:lang w:val="pl-PL"/>
        </w:rPr>
        <w:t>dza uczciwych – ostrzega stukaniem lub światłem przed niebezpieczeństwem, a</w:t>
      </w:r>
      <w:r>
        <w:rPr>
          <w:rFonts w:ascii="United Sans Rg Lt" w:hAnsi="United Sans Rg Lt"/>
          <w:sz w:val="22"/>
          <w:szCs w:val="22"/>
          <w:lang w:val="pl-PL"/>
        </w:rPr>
        <w:t> </w:t>
      </w:r>
      <w:r w:rsidRPr="00EA3D05">
        <w:rPr>
          <w:rFonts w:ascii="United Sans Rg Lt" w:hAnsi="United Sans Rg Lt"/>
          <w:sz w:val="22"/>
          <w:szCs w:val="22"/>
          <w:lang w:val="pl-PL"/>
        </w:rPr>
        <w:t>karze chciwych – gasi lampę lub sprowadza nieszczęście.</w:t>
      </w:r>
      <w:r>
        <w:rPr>
          <w:rFonts w:ascii="United Sans Rg Lt" w:hAnsi="United Sans Rg Lt"/>
          <w:sz w:val="22"/>
          <w:szCs w:val="22"/>
          <w:lang w:val="pl-PL"/>
        </w:rPr>
        <w:t xml:space="preserve"> </w:t>
      </w:r>
      <w:r w:rsidRPr="00EA3D05">
        <w:rPr>
          <w:rFonts w:ascii="United Sans Rg Lt" w:hAnsi="United Sans Rg Lt"/>
          <w:sz w:val="22"/>
          <w:szCs w:val="22"/>
          <w:lang w:val="pl-PL"/>
        </w:rPr>
        <w:t xml:space="preserve">Muzyka i teatr wprowadzają powtarzalny, hipnotyczny rytm wydobycia, a marionetki z widoczną „mechaniką” pokazują relacje władzy i pracy. Powstały w Bytomiu </w:t>
      </w:r>
      <w:r>
        <w:rPr>
          <w:rFonts w:ascii="United Sans Rg Lt" w:hAnsi="United Sans Rg Lt"/>
          <w:sz w:val="22"/>
          <w:szCs w:val="22"/>
          <w:lang w:val="pl-PL"/>
        </w:rPr>
        <w:t>„</w:t>
      </w:r>
      <w:r w:rsidRPr="00EA3D05">
        <w:rPr>
          <w:rFonts w:ascii="United Sans Rg Lt" w:hAnsi="United Sans Rg Lt"/>
          <w:sz w:val="22"/>
          <w:szCs w:val="22"/>
          <w:lang w:val="pl-PL"/>
        </w:rPr>
        <w:t>Skarbek</w:t>
      </w:r>
      <w:r>
        <w:rPr>
          <w:rFonts w:ascii="United Sans Rg Lt" w:hAnsi="United Sans Rg Lt"/>
          <w:sz w:val="22"/>
          <w:szCs w:val="22"/>
          <w:lang w:val="pl-PL"/>
        </w:rPr>
        <w:t>”</w:t>
      </w:r>
      <w:r w:rsidRPr="00EA3D05">
        <w:rPr>
          <w:rFonts w:ascii="United Sans Rg Lt" w:hAnsi="United Sans Rg Lt"/>
          <w:sz w:val="22"/>
          <w:szCs w:val="22"/>
          <w:lang w:val="pl-PL"/>
        </w:rPr>
        <w:t xml:space="preserve"> przekształca folklor w narzędzie krytyki, pokazując, jak mit i obietnica bogactwa usprawiedliwiają zmiany w krajobrazie i przerzucają koszty środowiskowe na przyszłe pokolenia.</w:t>
      </w:r>
    </w:p>
    <w:p w14:paraId="63512E42" w14:textId="77777777" w:rsidR="00E87327" w:rsidRPr="00CF0901" w:rsidRDefault="00E87327" w:rsidP="00E87327">
      <w:pPr>
        <w:spacing w:before="240" w:line="360" w:lineRule="auto"/>
        <w:rPr>
          <w:rFonts w:ascii="United Sans Rg Lt" w:hAnsi="United Sans Rg Lt"/>
          <w:b/>
          <w:bCs/>
          <w:sz w:val="22"/>
          <w:szCs w:val="22"/>
          <w:lang w:val="pl-PL"/>
        </w:rPr>
      </w:pPr>
      <w:r w:rsidRPr="00CF0901">
        <w:rPr>
          <w:rFonts w:ascii="United Sans Rg Lt" w:hAnsi="United Sans Rg Lt"/>
          <w:b/>
          <w:bCs/>
          <w:sz w:val="22"/>
          <w:szCs w:val="22"/>
          <w:lang w:val="pl-PL"/>
        </w:rPr>
        <w:t>Stanisław Fijałkowski</w:t>
      </w:r>
    </w:p>
    <w:p w14:paraId="3C687B3C" w14:textId="4DB6F615" w:rsidR="00E87327" w:rsidRPr="00D9603E" w:rsidRDefault="00FE1330" w:rsidP="00E87327">
      <w:pPr>
        <w:spacing w:line="360" w:lineRule="auto"/>
        <w:rPr>
          <w:rFonts w:ascii="United Sans Rg Lt" w:hAnsi="United Sans Rg Lt"/>
          <w:sz w:val="22"/>
          <w:szCs w:val="22"/>
          <w:lang w:val="pl-PL"/>
        </w:rPr>
      </w:pPr>
      <w:r>
        <w:rPr>
          <w:rFonts w:ascii="United Sans Rg Lt" w:hAnsi="United Sans Rg Lt"/>
          <w:sz w:val="22"/>
          <w:szCs w:val="22"/>
          <w:lang w:val="pl-PL"/>
        </w:rPr>
        <w:t xml:space="preserve">Tytuł i rok powstania dzieła: </w:t>
      </w:r>
      <w:r w:rsidRPr="00FE1330">
        <w:rPr>
          <w:rFonts w:ascii="United Sans Rg Lt" w:hAnsi="United Sans Rg Lt"/>
          <w:sz w:val="22"/>
          <w:szCs w:val="22"/>
          <w:lang w:val="pl-PL"/>
        </w:rPr>
        <w:t>„</w:t>
      </w:r>
      <w:r w:rsidR="00E87327" w:rsidRPr="00FE1330">
        <w:rPr>
          <w:rFonts w:ascii="United Sans Rg Lt" w:hAnsi="United Sans Rg Lt"/>
          <w:sz w:val="22"/>
          <w:szCs w:val="22"/>
          <w:lang w:val="pl-PL"/>
        </w:rPr>
        <w:t>Autostrada XX</w:t>
      </w:r>
      <w:r w:rsidRPr="00FE1330">
        <w:rPr>
          <w:rFonts w:ascii="United Sans Rg Lt" w:hAnsi="United Sans Rg Lt"/>
          <w:sz w:val="22"/>
          <w:szCs w:val="22"/>
          <w:lang w:val="pl-PL"/>
        </w:rPr>
        <w:t>”</w:t>
      </w:r>
      <w:r w:rsidR="00E87327" w:rsidRPr="00D9603E">
        <w:rPr>
          <w:rFonts w:ascii="United Sans Rg Lt" w:hAnsi="United Sans Rg Lt"/>
          <w:sz w:val="22"/>
          <w:szCs w:val="22"/>
          <w:lang w:val="pl-PL"/>
        </w:rPr>
        <w:t>, 1974</w:t>
      </w:r>
    </w:p>
    <w:p w14:paraId="0F4C7DCC" w14:textId="7EB8B4BA" w:rsidR="00E87327" w:rsidRPr="00D9603E" w:rsidRDefault="00FE1330" w:rsidP="00E87327">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E87327" w:rsidRPr="00D9603E">
        <w:rPr>
          <w:rFonts w:ascii="United Sans Rg Lt" w:hAnsi="United Sans Rg Lt"/>
          <w:sz w:val="22"/>
          <w:szCs w:val="22"/>
          <w:lang w:val="pl-PL"/>
        </w:rPr>
        <w:t>płótno, farba akrylowa</w:t>
      </w:r>
    </w:p>
    <w:p w14:paraId="3D5AD2D0" w14:textId="0EFA34F1" w:rsidR="00E87327" w:rsidRDefault="00E87327" w:rsidP="00E87327">
      <w:pPr>
        <w:spacing w:line="360" w:lineRule="auto"/>
        <w:rPr>
          <w:rFonts w:ascii="United Sans Rg Lt" w:hAnsi="United Sans Rg Lt"/>
          <w:sz w:val="22"/>
          <w:szCs w:val="22"/>
          <w:lang w:val="pl-PL"/>
        </w:rPr>
      </w:pPr>
      <w:r w:rsidRPr="00CF0901">
        <w:rPr>
          <w:rFonts w:ascii="United Sans Rg Lt" w:hAnsi="United Sans Rg Lt"/>
          <w:sz w:val="22"/>
          <w:szCs w:val="22"/>
          <w:lang w:val="pl-PL"/>
        </w:rPr>
        <w:t>„Autostrady” to jeden z najważniejszych cykli Stanisława Fijałkowskiego, rozpoczęty w latach 70. Prace były inspirowane biblijną Drabiną Jakubową, po której na ziemię schodzili aniołowie. W</w:t>
      </w:r>
      <w:r>
        <w:rPr>
          <w:rFonts w:ascii="United Sans Rg Lt" w:hAnsi="United Sans Rg Lt"/>
          <w:sz w:val="22"/>
          <w:szCs w:val="22"/>
          <w:lang w:val="pl-PL"/>
        </w:rPr>
        <w:t> </w:t>
      </w:r>
      <w:r w:rsidRPr="00CF0901">
        <w:rPr>
          <w:rFonts w:ascii="United Sans Rg Lt" w:hAnsi="United Sans Rg Lt"/>
          <w:sz w:val="22"/>
          <w:szCs w:val="22"/>
          <w:lang w:val="pl-PL"/>
        </w:rPr>
        <w:t>obrazach Fijałkowskiego drabinę zastępuje autostrada.</w:t>
      </w:r>
      <w:r>
        <w:rPr>
          <w:rFonts w:ascii="United Sans Rg Lt" w:hAnsi="United Sans Rg Lt"/>
          <w:sz w:val="22"/>
          <w:szCs w:val="22"/>
          <w:lang w:val="pl-PL"/>
        </w:rPr>
        <w:t xml:space="preserve"> </w:t>
      </w:r>
      <w:r w:rsidRPr="00CF0901">
        <w:rPr>
          <w:rFonts w:ascii="United Sans Rg Lt" w:hAnsi="United Sans Rg Lt"/>
          <w:sz w:val="22"/>
          <w:szCs w:val="22"/>
          <w:lang w:val="pl-PL"/>
        </w:rPr>
        <w:t>Czarne pasy współczesnej drogi przecinają prosty krajobraz, tworząc poetycką, spokojną przestrzeń. W twórczości artysty autostrada staje się symbolem duchowej drogi ku górze – metaforą poszukiwania harmonii i wyższego sensu.</w:t>
      </w:r>
    </w:p>
    <w:p w14:paraId="1F5B2984" w14:textId="77777777" w:rsidR="00E87327" w:rsidRPr="00CF0901" w:rsidRDefault="00E87327" w:rsidP="00E87327">
      <w:pPr>
        <w:spacing w:before="240" w:line="360" w:lineRule="auto"/>
        <w:rPr>
          <w:rFonts w:ascii="United Sans Rg Lt" w:hAnsi="United Sans Rg Lt"/>
          <w:b/>
          <w:bCs/>
          <w:sz w:val="22"/>
          <w:szCs w:val="22"/>
          <w:lang w:val="pl-PL"/>
        </w:rPr>
      </w:pPr>
      <w:r w:rsidRPr="00CF0901">
        <w:rPr>
          <w:rFonts w:ascii="United Sans Rg Lt" w:hAnsi="United Sans Rg Lt"/>
          <w:b/>
          <w:bCs/>
          <w:sz w:val="22"/>
          <w:szCs w:val="22"/>
          <w:lang w:val="pl-PL"/>
        </w:rPr>
        <w:t>Judyta Sobel</w:t>
      </w:r>
    </w:p>
    <w:p w14:paraId="07545EEF" w14:textId="710FB0F8" w:rsidR="00E87327" w:rsidRPr="00D9603E" w:rsidRDefault="00FE1330" w:rsidP="00E87327">
      <w:pPr>
        <w:spacing w:line="360" w:lineRule="auto"/>
        <w:rPr>
          <w:rFonts w:ascii="United Sans Rg Lt" w:hAnsi="United Sans Rg Lt"/>
          <w:sz w:val="22"/>
          <w:szCs w:val="22"/>
          <w:lang w:val="pl-PL"/>
        </w:rPr>
      </w:pPr>
      <w:r>
        <w:rPr>
          <w:rFonts w:ascii="United Sans Rg Lt" w:hAnsi="United Sans Rg Lt"/>
          <w:sz w:val="22"/>
          <w:szCs w:val="22"/>
          <w:lang w:val="pl-PL"/>
        </w:rPr>
        <w:t xml:space="preserve">Tytuł i rok powstania dzieła: </w:t>
      </w:r>
      <w:r w:rsidRPr="00FE1330">
        <w:rPr>
          <w:rFonts w:ascii="United Sans Rg Lt" w:hAnsi="United Sans Rg Lt"/>
          <w:sz w:val="22"/>
          <w:szCs w:val="22"/>
          <w:lang w:val="pl-PL"/>
        </w:rPr>
        <w:t>„</w:t>
      </w:r>
      <w:r w:rsidR="00E87327" w:rsidRPr="00FE1330">
        <w:rPr>
          <w:rFonts w:ascii="United Sans Rg Lt" w:hAnsi="United Sans Rg Lt"/>
          <w:sz w:val="22"/>
          <w:szCs w:val="22"/>
          <w:lang w:val="pl-PL"/>
        </w:rPr>
        <w:t>Robotnicy</w:t>
      </w:r>
      <w:r w:rsidRPr="00FE1330">
        <w:rPr>
          <w:rFonts w:ascii="United Sans Rg Lt" w:hAnsi="United Sans Rg Lt"/>
          <w:sz w:val="22"/>
          <w:szCs w:val="22"/>
          <w:lang w:val="pl-PL"/>
        </w:rPr>
        <w:t>”</w:t>
      </w:r>
      <w:r w:rsidR="00E87327" w:rsidRPr="00D9603E">
        <w:rPr>
          <w:rFonts w:ascii="United Sans Rg Lt" w:hAnsi="United Sans Rg Lt"/>
          <w:sz w:val="22"/>
          <w:szCs w:val="22"/>
          <w:lang w:val="pl-PL"/>
        </w:rPr>
        <w:t>, 1949</w:t>
      </w:r>
    </w:p>
    <w:p w14:paraId="4ACAB038" w14:textId="5E5F5945" w:rsidR="00E87327" w:rsidRPr="00D9603E" w:rsidRDefault="00FE1330" w:rsidP="00E87327">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E87327" w:rsidRPr="00D9603E">
        <w:rPr>
          <w:rFonts w:ascii="United Sans Rg Lt" w:hAnsi="United Sans Rg Lt"/>
          <w:sz w:val="22"/>
          <w:szCs w:val="22"/>
          <w:lang w:val="pl-PL"/>
        </w:rPr>
        <w:t>olej, płótno</w:t>
      </w:r>
    </w:p>
    <w:p w14:paraId="5CD7336D" w14:textId="0AF0A647" w:rsidR="00E87327" w:rsidRDefault="00E87327" w:rsidP="00E87327">
      <w:pPr>
        <w:spacing w:line="360" w:lineRule="auto"/>
        <w:rPr>
          <w:rFonts w:ascii="United Sans Rg Lt" w:hAnsi="United Sans Rg Lt"/>
          <w:sz w:val="22"/>
          <w:szCs w:val="22"/>
          <w:lang w:val="pl-PL"/>
        </w:rPr>
      </w:pPr>
      <w:r w:rsidRPr="00CF0901">
        <w:rPr>
          <w:rFonts w:ascii="United Sans Rg Lt" w:hAnsi="United Sans Rg Lt"/>
          <w:sz w:val="22"/>
          <w:szCs w:val="22"/>
          <w:lang w:val="pl-PL"/>
        </w:rPr>
        <w:t xml:space="preserve">Malarstwo Judyty Sobel wyróżniają intensywne kolory i zniekształcone postacie. W obrazie </w:t>
      </w:r>
      <w:r>
        <w:rPr>
          <w:rFonts w:ascii="United Sans Rg Lt" w:hAnsi="United Sans Rg Lt"/>
          <w:sz w:val="22"/>
          <w:szCs w:val="22"/>
          <w:lang w:val="pl-PL"/>
        </w:rPr>
        <w:t>„</w:t>
      </w:r>
      <w:r w:rsidRPr="00CF0901">
        <w:rPr>
          <w:rFonts w:ascii="United Sans Rg Lt" w:hAnsi="United Sans Rg Lt"/>
          <w:sz w:val="22"/>
          <w:szCs w:val="22"/>
          <w:lang w:val="pl-PL"/>
        </w:rPr>
        <w:t>Robotnicy</w:t>
      </w:r>
      <w:r>
        <w:rPr>
          <w:rFonts w:ascii="United Sans Rg Lt" w:hAnsi="United Sans Rg Lt"/>
          <w:sz w:val="22"/>
          <w:szCs w:val="22"/>
          <w:lang w:val="pl-PL"/>
        </w:rPr>
        <w:t>”</w:t>
      </w:r>
      <w:r w:rsidRPr="00CF0901">
        <w:rPr>
          <w:rFonts w:ascii="United Sans Rg Lt" w:hAnsi="United Sans Rg Lt"/>
          <w:sz w:val="22"/>
          <w:szCs w:val="22"/>
          <w:lang w:val="pl-PL"/>
        </w:rPr>
        <w:t xml:space="preserve"> pojawiają się zarówno ludzie, jak i zwierzęta. Postacie są ustawione tak, że trudno je od siebie odróżnić.</w:t>
      </w:r>
      <w:r>
        <w:rPr>
          <w:rFonts w:ascii="United Sans Rg Lt" w:hAnsi="United Sans Rg Lt"/>
          <w:sz w:val="22"/>
          <w:szCs w:val="22"/>
          <w:lang w:val="pl-PL"/>
        </w:rPr>
        <w:t xml:space="preserve"> </w:t>
      </w:r>
      <w:r w:rsidRPr="00CF0901">
        <w:rPr>
          <w:rFonts w:ascii="United Sans Rg Lt" w:hAnsi="United Sans Rg Lt"/>
          <w:sz w:val="22"/>
          <w:szCs w:val="22"/>
          <w:lang w:val="pl-PL"/>
        </w:rPr>
        <w:t xml:space="preserve">Proste sylwetki ludzi odpowiadają zwierzętom, które od dawna pomagały przy pracy </w:t>
      </w:r>
      <w:r w:rsidRPr="00CF0901">
        <w:rPr>
          <w:rFonts w:ascii="United Sans Rg Lt" w:hAnsi="United Sans Rg Lt"/>
          <w:sz w:val="22"/>
          <w:szCs w:val="22"/>
          <w:lang w:val="pl-PL"/>
        </w:rPr>
        <w:lastRenderedPageBreak/>
        <w:t>fizycznej. Zestawienie to pokazuje, jak ludzie i zwierzęta byli traktowani jako siła robocza, sprowadzani do funkcji użytkowej – typowe dla czasów industrializacji i koncepcji pracy.</w:t>
      </w:r>
    </w:p>
    <w:p w14:paraId="3241C2F4" w14:textId="77777777" w:rsidR="00E87327" w:rsidRPr="00EA3D05" w:rsidRDefault="00E87327" w:rsidP="00E87327">
      <w:pPr>
        <w:spacing w:before="240" w:line="360" w:lineRule="auto"/>
        <w:rPr>
          <w:rFonts w:ascii="United Sans Rg Lt" w:hAnsi="United Sans Rg Lt"/>
          <w:b/>
          <w:bCs/>
          <w:sz w:val="22"/>
          <w:szCs w:val="22"/>
          <w:lang w:val="pl-PL"/>
        </w:rPr>
      </w:pPr>
      <w:r w:rsidRPr="00EA3D05">
        <w:rPr>
          <w:rFonts w:ascii="United Sans Rg Lt" w:hAnsi="United Sans Rg Lt"/>
          <w:b/>
          <w:bCs/>
          <w:sz w:val="22"/>
          <w:szCs w:val="22"/>
          <w:lang w:val="pl-PL"/>
        </w:rPr>
        <w:t>Stanisław Kubicki</w:t>
      </w:r>
    </w:p>
    <w:p w14:paraId="1FE0D63F" w14:textId="5F4357C6" w:rsidR="00E87327" w:rsidRPr="00D9603E" w:rsidRDefault="00FE1330" w:rsidP="00E87327">
      <w:pPr>
        <w:spacing w:line="360" w:lineRule="auto"/>
        <w:rPr>
          <w:rFonts w:ascii="United Sans Rg Lt" w:hAnsi="United Sans Rg Lt"/>
          <w:sz w:val="22"/>
          <w:szCs w:val="22"/>
          <w:lang w:val="pl-PL"/>
        </w:rPr>
      </w:pPr>
      <w:r>
        <w:rPr>
          <w:rFonts w:ascii="United Sans Rg Lt" w:hAnsi="United Sans Rg Lt"/>
          <w:sz w:val="22"/>
          <w:szCs w:val="22"/>
          <w:lang w:val="pl-PL"/>
        </w:rPr>
        <w:t xml:space="preserve">Tytuł i rok powstania dzieła: </w:t>
      </w:r>
      <w:r w:rsidRPr="00FE1330">
        <w:rPr>
          <w:rFonts w:ascii="United Sans Rg Lt" w:hAnsi="United Sans Rg Lt"/>
          <w:sz w:val="22"/>
          <w:szCs w:val="22"/>
          <w:lang w:val="pl-PL"/>
        </w:rPr>
        <w:t>„</w:t>
      </w:r>
      <w:r w:rsidR="00E87327" w:rsidRPr="00FE1330">
        <w:rPr>
          <w:rFonts w:ascii="United Sans Rg Lt" w:hAnsi="United Sans Rg Lt"/>
          <w:sz w:val="22"/>
          <w:szCs w:val="22"/>
          <w:lang w:val="pl-PL"/>
        </w:rPr>
        <w:t xml:space="preserve">Odpoczywający </w:t>
      </w:r>
      <w:proofErr w:type="spellStart"/>
      <w:r w:rsidR="00E87327" w:rsidRPr="00FE1330">
        <w:rPr>
          <w:rFonts w:ascii="United Sans Rg Lt" w:hAnsi="United Sans Rg Lt"/>
          <w:sz w:val="22"/>
          <w:szCs w:val="22"/>
          <w:lang w:val="pl-PL"/>
        </w:rPr>
        <w:t>gajal</w:t>
      </w:r>
      <w:proofErr w:type="spellEnd"/>
      <w:r w:rsidRPr="00FE1330">
        <w:rPr>
          <w:rFonts w:ascii="United Sans Rg Lt" w:hAnsi="United Sans Rg Lt"/>
          <w:sz w:val="22"/>
          <w:szCs w:val="22"/>
          <w:lang w:val="pl-PL"/>
        </w:rPr>
        <w:t>”</w:t>
      </w:r>
      <w:r w:rsidR="00E87327" w:rsidRPr="00D9603E">
        <w:rPr>
          <w:rFonts w:ascii="United Sans Rg Lt" w:hAnsi="United Sans Rg Lt"/>
          <w:sz w:val="22"/>
          <w:szCs w:val="22"/>
          <w:lang w:val="pl-PL"/>
        </w:rPr>
        <w:t>, 1930</w:t>
      </w:r>
    </w:p>
    <w:p w14:paraId="0F87ECEE" w14:textId="3759843E" w:rsidR="00E87327" w:rsidRPr="00D9603E" w:rsidRDefault="00FE1330" w:rsidP="00E87327">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E87327" w:rsidRPr="00D9603E">
        <w:rPr>
          <w:rFonts w:ascii="United Sans Rg Lt" w:hAnsi="United Sans Rg Lt"/>
          <w:sz w:val="22"/>
          <w:szCs w:val="22"/>
          <w:lang w:val="pl-PL"/>
        </w:rPr>
        <w:t>olej, płótno</w:t>
      </w:r>
    </w:p>
    <w:p w14:paraId="6C992938" w14:textId="77777777" w:rsidR="00E87327" w:rsidRPr="00D9603E" w:rsidRDefault="00E87327" w:rsidP="00E87327">
      <w:pPr>
        <w:spacing w:line="360" w:lineRule="auto"/>
        <w:rPr>
          <w:rFonts w:ascii="United Sans Rg Lt" w:hAnsi="United Sans Rg Lt"/>
          <w:sz w:val="22"/>
          <w:szCs w:val="22"/>
          <w:lang w:val="pl-PL"/>
        </w:rPr>
      </w:pPr>
      <w:r>
        <w:rPr>
          <w:rFonts w:ascii="United Sans Rg Lt" w:hAnsi="United Sans Rg Lt"/>
          <w:sz w:val="22"/>
          <w:szCs w:val="22"/>
          <w:lang w:val="pl-PL"/>
        </w:rPr>
        <w:t>„</w:t>
      </w:r>
      <w:r w:rsidRPr="00EA3D05">
        <w:rPr>
          <w:rFonts w:ascii="United Sans Rg Lt" w:hAnsi="United Sans Rg Lt"/>
          <w:sz w:val="22"/>
          <w:szCs w:val="22"/>
          <w:lang w:val="pl-PL"/>
        </w:rPr>
        <w:t xml:space="preserve">Odpoczywający </w:t>
      </w:r>
      <w:proofErr w:type="spellStart"/>
      <w:r w:rsidRPr="00EA3D05">
        <w:rPr>
          <w:rFonts w:ascii="United Sans Rg Lt" w:hAnsi="United Sans Rg Lt"/>
          <w:sz w:val="22"/>
          <w:szCs w:val="22"/>
          <w:lang w:val="pl-PL"/>
        </w:rPr>
        <w:t>gajal</w:t>
      </w:r>
      <w:proofErr w:type="spellEnd"/>
      <w:r>
        <w:rPr>
          <w:rFonts w:ascii="United Sans Rg Lt" w:hAnsi="United Sans Rg Lt"/>
          <w:sz w:val="22"/>
          <w:szCs w:val="22"/>
          <w:lang w:val="pl-PL"/>
        </w:rPr>
        <w:t>”</w:t>
      </w:r>
      <w:r w:rsidRPr="00EA3D05">
        <w:rPr>
          <w:rFonts w:ascii="United Sans Rg Lt" w:hAnsi="United Sans Rg Lt"/>
          <w:sz w:val="22"/>
          <w:szCs w:val="22"/>
          <w:lang w:val="pl-PL"/>
        </w:rPr>
        <w:t xml:space="preserve"> Stanisława Kubickiego to mocno zgeometryzowany obraz azjatyckiego wołu. Kompozycja ma ekspresyjną formę, typową dla twórczości artysty.</w:t>
      </w:r>
      <w:r>
        <w:rPr>
          <w:rFonts w:ascii="United Sans Rg Lt" w:hAnsi="United Sans Rg Lt"/>
          <w:sz w:val="22"/>
          <w:szCs w:val="22"/>
          <w:lang w:val="pl-PL"/>
        </w:rPr>
        <w:t xml:space="preserve"> </w:t>
      </w:r>
      <w:r w:rsidRPr="00EA3D05">
        <w:rPr>
          <w:rFonts w:ascii="United Sans Rg Lt" w:hAnsi="United Sans Rg Lt"/>
          <w:sz w:val="22"/>
          <w:szCs w:val="22"/>
          <w:lang w:val="pl-PL"/>
        </w:rPr>
        <w:t>Obraz należy do cyklu portretów przedstawicieli przyrody. Zwierzęta nie były pokazywane realistycznie – miały symbolizować naturalny porządek, który Kubicki widział jako wzór dla idealnego społeczeństwa.</w:t>
      </w:r>
    </w:p>
    <w:p w14:paraId="1447DA30" w14:textId="7DF82065" w:rsidR="003B5882" w:rsidRPr="00BF4022" w:rsidRDefault="00CF0901" w:rsidP="00CF0901">
      <w:pPr>
        <w:spacing w:before="240" w:line="360" w:lineRule="auto"/>
        <w:rPr>
          <w:rFonts w:ascii="United Sans Rg Lt" w:hAnsi="United Sans Rg Lt"/>
          <w:b/>
          <w:bCs/>
          <w:sz w:val="22"/>
          <w:szCs w:val="22"/>
          <w:lang w:val="pl-PL"/>
        </w:rPr>
      </w:pPr>
      <w:proofErr w:type="spellStart"/>
      <w:r>
        <w:rPr>
          <w:rFonts w:ascii="United Sans Rg Lt" w:hAnsi="United Sans Rg Lt"/>
          <w:b/>
          <w:bCs/>
          <w:sz w:val="22"/>
          <w:szCs w:val="22"/>
          <w:lang w:val="pl-PL"/>
        </w:rPr>
        <w:t>A</w:t>
      </w:r>
      <w:r w:rsidR="003B5882" w:rsidRPr="00BF4022">
        <w:rPr>
          <w:rFonts w:ascii="United Sans Rg Lt" w:hAnsi="United Sans Rg Lt"/>
          <w:b/>
          <w:bCs/>
          <w:sz w:val="22"/>
          <w:szCs w:val="22"/>
          <w:lang w:val="pl-PL"/>
        </w:rPr>
        <w:t>ndré</w:t>
      </w:r>
      <w:proofErr w:type="spellEnd"/>
      <w:r w:rsidR="003B5882" w:rsidRPr="00BF4022">
        <w:rPr>
          <w:rFonts w:ascii="United Sans Rg Lt" w:hAnsi="United Sans Rg Lt"/>
          <w:b/>
          <w:bCs/>
          <w:sz w:val="22"/>
          <w:szCs w:val="22"/>
          <w:lang w:val="pl-PL"/>
        </w:rPr>
        <w:t xml:space="preserve"> Masson</w:t>
      </w:r>
    </w:p>
    <w:p w14:paraId="077ACB33" w14:textId="49FAA581" w:rsidR="003B5882" w:rsidRPr="00D9603E" w:rsidRDefault="00FE1330" w:rsidP="009E5C4F">
      <w:pPr>
        <w:spacing w:line="360" w:lineRule="auto"/>
        <w:rPr>
          <w:rFonts w:ascii="United Sans Rg Lt" w:hAnsi="United Sans Rg Lt"/>
          <w:sz w:val="22"/>
          <w:szCs w:val="22"/>
          <w:lang w:val="pl-PL"/>
        </w:rPr>
      </w:pPr>
      <w:r>
        <w:rPr>
          <w:rFonts w:ascii="United Sans Rg Lt" w:hAnsi="United Sans Rg Lt"/>
          <w:sz w:val="22"/>
          <w:szCs w:val="22"/>
          <w:lang w:val="pl-PL"/>
        </w:rPr>
        <w:t xml:space="preserve">Tytuł i rok powstania dzieła: </w:t>
      </w:r>
      <w:r w:rsidRPr="00FE1330">
        <w:rPr>
          <w:rFonts w:ascii="United Sans Rg Lt" w:hAnsi="United Sans Rg Lt"/>
          <w:sz w:val="22"/>
          <w:szCs w:val="22"/>
          <w:lang w:val="pl-PL"/>
        </w:rPr>
        <w:t>„</w:t>
      </w:r>
      <w:r w:rsidR="003B5882" w:rsidRPr="00FE1330">
        <w:rPr>
          <w:rFonts w:ascii="United Sans Rg Lt" w:hAnsi="United Sans Rg Lt"/>
          <w:sz w:val="22"/>
          <w:szCs w:val="22"/>
          <w:lang w:val="pl-PL"/>
        </w:rPr>
        <w:t>Siewca</w:t>
      </w:r>
      <w:r w:rsidRPr="00FE1330">
        <w:rPr>
          <w:rFonts w:ascii="United Sans Rg Lt" w:hAnsi="United Sans Rg Lt"/>
          <w:sz w:val="22"/>
          <w:szCs w:val="22"/>
          <w:lang w:val="pl-PL"/>
        </w:rPr>
        <w:t>”</w:t>
      </w:r>
      <w:r w:rsidR="003B5882" w:rsidRPr="00D9603E">
        <w:rPr>
          <w:rFonts w:ascii="United Sans Rg Lt" w:hAnsi="United Sans Rg Lt"/>
          <w:sz w:val="22"/>
          <w:szCs w:val="22"/>
          <w:lang w:val="pl-PL"/>
        </w:rPr>
        <w:t>, 1931</w:t>
      </w:r>
    </w:p>
    <w:p w14:paraId="71A1405A" w14:textId="57C2FB40" w:rsidR="003B5882" w:rsidRPr="00D9603E" w:rsidRDefault="00FE1330" w:rsidP="009E5C4F">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3B5882" w:rsidRPr="00D9603E">
        <w:rPr>
          <w:rFonts w:ascii="United Sans Rg Lt" w:hAnsi="United Sans Rg Lt"/>
          <w:sz w:val="22"/>
          <w:szCs w:val="22"/>
          <w:lang w:val="pl-PL"/>
        </w:rPr>
        <w:t>olej, płótno, 73 × 92 cm</w:t>
      </w:r>
    </w:p>
    <w:p w14:paraId="3FBB5B04" w14:textId="17385049" w:rsidR="003B5882" w:rsidRPr="00D9603E" w:rsidRDefault="003B5882" w:rsidP="009E5C4F">
      <w:pPr>
        <w:spacing w:line="360" w:lineRule="auto"/>
        <w:rPr>
          <w:rFonts w:ascii="United Sans Rg Lt" w:hAnsi="United Sans Rg Lt"/>
          <w:sz w:val="22"/>
          <w:szCs w:val="22"/>
          <w:lang w:val="pl-PL"/>
        </w:rPr>
      </w:pPr>
      <w:r w:rsidRPr="00D9603E">
        <w:rPr>
          <w:rFonts w:ascii="United Sans Rg Lt" w:hAnsi="United Sans Rg Lt"/>
          <w:sz w:val="22"/>
          <w:szCs w:val="22"/>
          <w:lang w:val="pl-PL"/>
        </w:rPr>
        <w:t xml:space="preserve">W </w:t>
      </w:r>
      <w:r w:rsidR="00BF4022">
        <w:rPr>
          <w:rFonts w:ascii="United Sans Rg Lt" w:hAnsi="United Sans Rg Lt"/>
          <w:sz w:val="22"/>
          <w:szCs w:val="22"/>
          <w:lang w:val="pl-PL"/>
        </w:rPr>
        <w:t>„</w:t>
      </w:r>
      <w:r w:rsidRPr="00D9603E">
        <w:rPr>
          <w:rFonts w:ascii="United Sans Rg Lt" w:hAnsi="United Sans Rg Lt"/>
          <w:sz w:val="22"/>
          <w:szCs w:val="22"/>
          <w:lang w:val="pl-PL"/>
        </w:rPr>
        <w:t>Siewcy</w:t>
      </w:r>
      <w:r w:rsidR="00BF4022">
        <w:rPr>
          <w:rFonts w:ascii="United Sans Rg Lt" w:hAnsi="United Sans Rg Lt"/>
          <w:sz w:val="22"/>
          <w:szCs w:val="22"/>
          <w:lang w:val="pl-PL"/>
        </w:rPr>
        <w:t>”</w:t>
      </w:r>
      <w:r w:rsidRPr="00D9603E">
        <w:rPr>
          <w:rFonts w:ascii="United Sans Rg Lt" w:hAnsi="United Sans Rg Lt"/>
          <w:sz w:val="22"/>
          <w:szCs w:val="22"/>
          <w:lang w:val="pl-PL"/>
        </w:rPr>
        <w:t xml:space="preserve"> </w:t>
      </w:r>
      <w:proofErr w:type="spellStart"/>
      <w:r w:rsidRPr="00D9603E">
        <w:rPr>
          <w:rFonts w:ascii="United Sans Rg Lt" w:hAnsi="United Sans Rg Lt"/>
          <w:sz w:val="22"/>
          <w:szCs w:val="22"/>
          <w:lang w:val="pl-PL"/>
        </w:rPr>
        <w:t>André</w:t>
      </w:r>
      <w:proofErr w:type="spellEnd"/>
      <w:r w:rsidRPr="00D9603E">
        <w:rPr>
          <w:rFonts w:ascii="United Sans Rg Lt" w:hAnsi="United Sans Rg Lt"/>
          <w:sz w:val="22"/>
          <w:szCs w:val="22"/>
          <w:lang w:val="pl-PL"/>
        </w:rPr>
        <w:t xml:space="preserve"> Masson ukazuje w uproszczonej formie organicznie wpisaną w pejzaż postać rozsiewającą ziarno. Oparta na zgeometryzowanych kształtach kompozycja zdradza wyraźne inspiracje kubizmem. W latach 30. artysta coraz częściej podejmował tematy związane z naturą i</w:t>
      </w:r>
      <w:r w:rsidR="00BF4022">
        <w:rPr>
          <w:rFonts w:ascii="United Sans Rg Lt" w:hAnsi="United Sans Rg Lt"/>
          <w:sz w:val="22"/>
          <w:szCs w:val="22"/>
          <w:lang w:val="pl-PL"/>
        </w:rPr>
        <w:t> </w:t>
      </w:r>
      <w:r w:rsidRPr="00D9603E">
        <w:rPr>
          <w:rFonts w:ascii="United Sans Rg Lt" w:hAnsi="United Sans Rg Lt"/>
          <w:sz w:val="22"/>
          <w:szCs w:val="22"/>
          <w:lang w:val="pl-PL"/>
        </w:rPr>
        <w:t>życiem wiejskim, tworząc przedstawienia figuratywne, odmienne od wcześniejszych prac surrealistycznych ukształtowanych przez doświadczenia I wojny światowej. Zestawiony z intensywną kolorystyką motyw siewcy odwołuje się symbolicznie do rytmu przyrody, cykliczności wzrastania i</w:t>
      </w:r>
      <w:r w:rsidR="00CF0901">
        <w:rPr>
          <w:rFonts w:ascii="United Sans Rg Lt" w:hAnsi="United Sans Rg Lt"/>
          <w:sz w:val="22"/>
          <w:szCs w:val="22"/>
          <w:lang w:val="pl-PL"/>
        </w:rPr>
        <w:t> </w:t>
      </w:r>
      <w:r w:rsidRPr="00D9603E">
        <w:rPr>
          <w:rFonts w:ascii="United Sans Rg Lt" w:hAnsi="United Sans Rg Lt"/>
          <w:sz w:val="22"/>
          <w:szCs w:val="22"/>
          <w:lang w:val="pl-PL"/>
        </w:rPr>
        <w:t>odradzania, a także do relacji człowieka z naturą.</w:t>
      </w:r>
    </w:p>
    <w:p w14:paraId="2BBCBEE7" w14:textId="77777777" w:rsidR="003B5882" w:rsidRPr="00EA3D05" w:rsidRDefault="003B5882" w:rsidP="00EA3D05">
      <w:pPr>
        <w:spacing w:before="240" w:line="360" w:lineRule="auto"/>
        <w:rPr>
          <w:rFonts w:ascii="United Sans Rg Lt" w:hAnsi="United Sans Rg Lt"/>
          <w:b/>
          <w:bCs/>
          <w:sz w:val="22"/>
          <w:szCs w:val="22"/>
          <w:lang w:val="pl-PL"/>
        </w:rPr>
      </w:pPr>
      <w:r w:rsidRPr="00EA3D05">
        <w:rPr>
          <w:rFonts w:ascii="United Sans Rg Lt" w:hAnsi="United Sans Rg Lt"/>
          <w:b/>
          <w:bCs/>
          <w:sz w:val="22"/>
          <w:szCs w:val="22"/>
          <w:lang w:val="pl-PL"/>
        </w:rPr>
        <w:t>Max Ernst</w:t>
      </w:r>
    </w:p>
    <w:p w14:paraId="7783B8EA" w14:textId="02BDD194" w:rsidR="003B5882" w:rsidRPr="00D9603E" w:rsidRDefault="00FE1330" w:rsidP="009E5C4F">
      <w:pPr>
        <w:spacing w:line="360" w:lineRule="auto"/>
        <w:rPr>
          <w:rFonts w:ascii="United Sans Rg Lt" w:hAnsi="United Sans Rg Lt"/>
          <w:sz w:val="22"/>
          <w:szCs w:val="22"/>
          <w:lang w:val="pl-PL"/>
        </w:rPr>
      </w:pPr>
      <w:r>
        <w:rPr>
          <w:rFonts w:ascii="United Sans Rg Lt" w:hAnsi="United Sans Rg Lt"/>
          <w:sz w:val="22"/>
          <w:szCs w:val="22"/>
          <w:lang w:val="pl-PL"/>
        </w:rPr>
        <w:t>Tytuł i rok powstania dzieła: „</w:t>
      </w:r>
      <w:r w:rsidR="003B5882" w:rsidRPr="00FE1330">
        <w:rPr>
          <w:rFonts w:ascii="United Sans Rg Lt" w:hAnsi="United Sans Rg Lt"/>
          <w:sz w:val="22"/>
          <w:szCs w:val="22"/>
          <w:lang w:val="pl-PL"/>
        </w:rPr>
        <w:t>Słońce i las</w:t>
      </w:r>
      <w:r>
        <w:rPr>
          <w:rFonts w:ascii="United Sans Rg Lt" w:hAnsi="United Sans Rg Lt"/>
          <w:sz w:val="22"/>
          <w:szCs w:val="22"/>
          <w:lang w:val="pl-PL"/>
        </w:rPr>
        <w:t>”</w:t>
      </w:r>
      <w:r w:rsidR="003B5882" w:rsidRPr="00FE1330">
        <w:rPr>
          <w:rFonts w:ascii="United Sans Rg Lt" w:hAnsi="United Sans Rg Lt"/>
          <w:sz w:val="22"/>
          <w:szCs w:val="22"/>
          <w:lang w:val="pl-PL"/>
        </w:rPr>
        <w:t>,</w:t>
      </w:r>
      <w:r w:rsidR="003B5882" w:rsidRPr="00D9603E">
        <w:rPr>
          <w:rFonts w:ascii="United Sans Rg Lt" w:hAnsi="United Sans Rg Lt"/>
          <w:sz w:val="22"/>
          <w:szCs w:val="22"/>
          <w:lang w:val="pl-PL"/>
        </w:rPr>
        <w:t xml:space="preserve"> 1928</w:t>
      </w:r>
    </w:p>
    <w:p w14:paraId="79F8D503" w14:textId="6284950C" w:rsidR="003B5882" w:rsidRPr="00D9603E" w:rsidRDefault="00FE1330" w:rsidP="009E5C4F">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3B5882" w:rsidRPr="00D9603E">
        <w:rPr>
          <w:rFonts w:ascii="United Sans Rg Lt" w:hAnsi="United Sans Rg Lt"/>
          <w:sz w:val="22"/>
          <w:szCs w:val="22"/>
          <w:lang w:val="pl-PL"/>
        </w:rPr>
        <w:t>olej, płótno</w:t>
      </w:r>
    </w:p>
    <w:p w14:paraId="49D58F4D" w14:textId="46DCC9B1" w:rsidR="003B5882" w:rsidRPr="00D9603E" w:rsidRDefault="00EA3D05" w:rsidP="00CF0901">
      <w:pPr>
        <w:spacing w:line="360" w:lineRule="auto"/>
        <w:rPr>
          <w:rFonts w:ascii="United Sans Rg Lt" w:hAnsi="United Sans Rg Lt"/>
          <w:sz w:val="22"/>
          <w:szCs w:val="22"/>
          <w:lang w:val="pl-PL"/>
        </w:rPr>
      </w:pPr>
      <w:r w:rsidRPr="00EA3D05">
        <w:rPr>
          <w:rFonts w:ascii="United Sans Rg Lt" w:hAnsi="United Sans Rg Lt"/>
          <w:sz w:val="22"/>
          <w:szCs w:val="22"/>
          <w:lang w:val="pl-PL"/>
        </w:rPr>
        <w:t xml:space="preserve">Twórczość </w:t>
      </w:r>
      <w:proofErr w:type="spellStart"/>
      <w:r w:rsidRPr="00EA3D05">
        <w:rPr>
          <w:rFonts w:ascii="United Sans Rg Lt" w:hAnsi="United Sans Rg Lt"/>
          <w:sz w:val="22"/>
          <w:szCs w:val="22"/>
          <w:lang w:val="pl-PL"/>
        </w:rPr>
        <w:t>Maxa</w:t>
      </w:r>
      <w:proofErr w:type="spellEnd"/>
      <w:r w:rsidRPr="00EA3D05">
        <w:rPr>
          <w:rFonts w:ascii="United Sans Rg Lt" w:hAnsi="United Sans Rg Lt"/>
          <w:sz w:val="22"/>
          <w:szCs w:val="22"/>
          <w:lang w:val="pl-PL"/>
        </w:rPr>
        <w:t xml:space="preserve"> Ernsta, jednego z głównych przedstawicieli surrealizmu, powstawała na styku wspomnień, snów, mitów i symboli. Obraz pokazuje las i czerwone słońce. Las, zanurzony w mroku, nawiązuje do germańskich mitów, romantyzmu i dzieciństwa. Słońce symbolizuje pierwotną siłę natury.</w:t>
      </w:r>
      <w:r>
        <w:rPr>
          <w:rFonts w:ascii="United Sans Rg Lt" w:hAnsi="United Sans Rg Lt"/>
          <w:sz w:val="22"/>
          <w:szCs w:val="22"/>
          <w:lang w:val="pl-PL"/>
        </w:rPr>
        <w:t xml:space="preserve"> </w:t>
      </w:r>
      <w:r w:rsidRPr="00EA3D05">
        <w:rPr>
          <w:rFonts w:ascii="United Sans Rg Lt" w:hAnsi="United Sans Rg Lt"/>
          <w:sz w:val="22"/>
          <w:szCs w:val="22"/>
          <w:lang w:val="pl-PL"/>
        </w:rPr>
        <w:t>Podobnie jak wielu surrealistów, Ernst sprzeciwiał się industrializacji i racjonalizmowi, stawiając na potęgę natury i świat wyobraźni. Inspirował się psychoanalizą Junga i łączył wspomnienia, sny oraz mity w własny system znaczeń. Tworząc obraz, używał prostych technik, takich jak stemple i frotaż – odciskanie faktur różnych przedmiotów pod powierzchnią pracy.</w:t>
      </w:r>
    </w:p>
    <w:sectPr w:rsidR="003B5882" w:rsidRPr="00D9603E">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roman"/>
    <w:pitch w:val="variable"/>
    <w:sig w:usb0="00000003" w:usb1="00000000" w:usb2="00000000" w:usb3="00000000" w:csb0="00000001" w:csb1="00000000"/>
  </w:font>
  <w:font w:name="United Sans Rg Lt">
    <w:altName w:val="Calibri"/>
    <w:panose1 w:val="00000000000000000000"/>
    <w:charset w:val="00"/>
    <w:family w:val="modern"/>
    <w:notTrueType/>
    <w:pitch w:val="variable"/>
    <w:sig w:usb0="800000AF" w:usb1="5000004A" w:usb2="00000000" w:usb3="00000000" w:csb0="0000009B" w:csb1="00000000"/>
  </w:font>
  <w:font w:name="Calibri">
    <w:panose1 w:val="020F05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D18"/>
    <w:rsid w:val="00050525"/>
    <w:rsid w:val="00071AC2"/>
    <w:rsid w:val="00086828"/>
    <w:rsid w:val="000E3282"/>
    <w:rsid w:val="0016448B"/>
    <w:rsid w:val="001C12FF"/>
    <w:rsid w:val="001C1378"/>
    <w:rsid w:val="001D6A20"/>
    <w:rsid w:val="002013F4"/>
    <w:rsid w:val="00203115"/>
    <w:rsid w:val="00203550"/>
    <w:rsid w:val="002700F3"/>
    <w:rsid w:val="002905B9"/>
    <w:rsid w:val="002909A9"/>
    <w:rsid w:val="002A1033"/>
    <w:rsid w:val="002A4AC1"/>
    <w:rsid w:val="002C223B"/>
    <w:rsid w:val="002C675F"/>
    <w:rsid w:val="002E039C"/>
    <w:rsid w:val="00311BFF"/>
    <w:rsid w:val="00330F2C"/>
    <w:rsid w:val="003442A4"/>
    <w:rsid w:val="003728D4"/>
    <w:rsid w:val="0037688D"/>
    <w:rsid w:val="003A48DE"/>
    <w:rsid w:val="003B5882"/>
    <w:rsid w:val="0040073E"/>
    <w:rsid w:val="00400E9E"/>
    <w:rsid w:val="004027FE"/>
    <w:rsid w:val="00492F2E"/>
    <w:rsid w:val="004A3791"/>
    <w:rsid w:val="004A657E"/>
    <w:rsid w:val="004B5FA8"/>
    <w:rsid w:val="004F316A"/>
    <w:rsid w:val="0052633E"/>
    <w:rsid w:val="005F3CBE"/>
    <w:rsid w:val="006350B9"/>
    <w:rsid w:val="006426C1"/>
    <w:rsid w:val="006445F8"/>
    <w:rsid w:val="00647BAF"/>
    <w:rsid w:val="00665D7B"/>
    <w:rsid w:val="00674EE7"/>
    <w:rsid w:val="00685385"/>
    <w:rsid w:val="006A7AE4"/>
    <w:rsid w:val="006B1F43"/>
    <w:rsid w:val="007042A4"/>
    <w:rsid w:val="00717765"/>
    <w:rsid w:val="007A148C"/>
    <w:rsid w:val="008366F4"/>
    <w:rsid w:val="00863FFD"/>
    <w:rsid w:val="00877D18"/>
    <w:rsid w:val="008823CF"/>
    <w:rsid w:val="00890335"/>
    <w:rsid w:val="0089640D"/>
    <w:rsid w:val="008F3CE4"/>
    <w:rsid w:val="00965645"/>
    <w:rsid w:val="00970C67"/>
    <w:rsid w:val="0098751C"/>
    <w:rsid w:val="00994DF6"/>
    <w:rsid w:val="009C0864"/>
    <w:rsid w:val="009C495A"/>
    <w:rsid w:val="009E5C4F"/>
    <w:rsid w:val="00A17C55"/>
    <w:rsid w:val="00A3058F"/>
    <w:rsid w:val="00A64CFC"/>
    <w:rsid w:val="00A73D5C"/>
    <w:rsid w:val="00A77D42"/>
    <w:rsid w:val="00AD0EEE"/>
    <w:rsid w:val="00B31B6C"/>
    <w:rsid w:val="00B378B8"/>
    <w:rsid w:val="00B632FD"/>
    <w:rsid w:val="00B76B81"/>
    <w:rsid w:val="00BF4022"/>
    <w:rsid w:val="00C13316"/>
    <w:rsid w:val="00C13EA1"/>
    <w:rsid w:val="00CD2BB1"/>
    <w:rsid w:val="00CF0901"/>
    <w:rsid w:val="00D3360C"/>
    <w:rsid w:val="00D67C77"/>
    <w:rsid w:val="00D9603E"/>
    <w:rsid w:val="00DA324C"/>
    <w:rsid w:val="00DC0CCB"/>
    <w:rsid w:val="00DD6F7D"/>
    <w:rsid w:val="00DF543C"/>
    <w:rsid w:val="00E07250"/>
    <w:rsid w:val="00E2638C"/>
    <w:rsid w:val="00E561CB"/>
    <w:rsid w:val="00E679F7"/>
    <w:rsid w:val="00E87327"/>
    <w:rsid w:val="00EA2D46"/>
    <w:rsid w:val="00EA3D05"/>
    <w:rsid w:val="00EB7025"/>
    <w:rsid w:val="00F0499B"/>
    <w:rsid w:val="00F51EE3"/>
    <w:rsid w:val="00F827C5"/>
    <w:rsid w:val="00FA07D1"/>
    <w:rsid w:val="00FC1086"/>
    <w:rsid w:val="00FD3F48"/>
    <w:rsid w:val="00FE1330"/>
    <w:rsid w:val="00FF3078"/>
    <w:rsid w:val="00FF699F"/>
    <w:rsid w:val="00FF787D"/>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7CFA4"/>
  <w15:docId w15:val="{47211B54-DDA0-493C-9F9F-770B714E4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w:sz w:val="18"/>
        <w:szCs w:val="18"/>
        <w:lang w:val="en"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rsid w:val="0037688D"/>
    <w:pPr>
      <w:keepNext/>
      <w:keepLines/>
      <w:spacing w:before="360" w:after="80" w:line="259" w:lineRule="auto"/>
      <w:outlineLvl w:val="0"/>
    </w:pPr>
    <w:rPr>
      <w:rFonts w:ascii="United Sans Rg Lt" w:eastAsia="Calibri" w:hAnsi="United Sans Rg Lt" w:cs="Calibri"/>
      <w:color w:val="2F5496"/>
      <w:sz w:val="40"/>
      <w:szCs w:val="40"/>
    </w:rPr>
  </w:style>
  <w:style w:type="paragraph" w:styleId="Nagwek2">
    <w:name w:val="heading 2"/>
    <w:basedOn w:val="Normalny"/>
    <w:next w:val="Normalny"/>
    <w:uiPriority w:val="9"/>
    <w:unhideWhenUsed/>
    <w:qFormat/>
    <w:pPr>
      <w:keepNext/>
      <w:keepLines/>
      <w:spacing w:before="160" w:after="80" w:line="259" w:lineRule="auto"/>
      <w:outlineLvl w:val="1"/>
    </w:pPr>
    <w:rPr>
      <w:rFonts w:ascii="Calibri" w:eastAsia="Calibri" w:hAnsi="Calibri" w:cs="Calibri"/>
      <w:color w:val="2F5496"/>
      <w:sz w:val="32"/>
      <w:szCs w:val="32"/>
    </w:rPr>
  </w:style>
  <w:style w:type="paragraph" w:styleId="Nagwek3">
    <w:name w:val="heading 3"/>
    <w:basedOn w:val="Normalny"/>
    <w:next w:val="Normalny"/>
    <w:uiPriority w:val="9"/>
    <w:semiHidden/>
    <w:unhideWhenUsed/>
    <w:qFormat/>
    <w:pPr>
      <w:keepNext/>
      <w:keepLines/>
      <w:spacing w:before="160" w:after="80" w:line="259" w:lineRule="auto"/>
      <w:outlineLvl w:val="2"/>
    </w:pPr>
    <w:rPr>
      <w:rFonts w:ascii="Calibri" w:eastAsia="Calibri" w:hAnsi="Calibri" w:cs="Calibri"/>
      <w:color w:val="2F5496"/>
      <w:sz w:val="28"/>
      <w:szCs w:val="28"/>
    </w:rPr>
  </w:style>
  <w:style w:type="paragraph" w:styleId="Nagwek4">
    <w:name w:val="heading 4"/>
    <w:basedOn w:val="Normalny"/>
    <w:next w:val="Normalny"/>
    <w:uiPriority w:val="9"/>
    <w:semiHidden/>
    <w:unhideWhenUsed/>
    <w:qFormat/>
    <w:pPr>
      <w:keepNext/>
      <w:keepLines/>
      <w:spacing w:before="80" w:after="40" w:line="259" w:lineRule="auto"/>
      <w:outlineLvl w:val="3"/>
    </w:pPr>
    <w:rPr>
      <w:rFonts w:ascii="Calibri" w:eastAsia="Calibri" w:hAnsi="Calibri" w:cs="Calibri"/>
      <w:i/>
      <w:color w:val="2F5496"/>
      <w:sz w:val="22"/>
      <w:szCs w:val="22"/>
    </w:rPr>
  </w:style>
  <w:style w:type="paragraph" w:styleId="Nagwek5">
    <w:name w:val="heading 5"/>
    <w:basedOn w:val="Normalny"/>
    <w:next w:val="Normalny"/>
    <w:uiPriority w:val="9"/>
    <w:semiHidden/>
    <w:unhideWhenUsed/>
    <w:qFormat/>
    <w:pPr>
      <w:keepNext/>
      <w:keepLines/>
      <w:spacing w:before="80" w:after="40" w:line="259" w:lineRule="auto"/>
      <w:outlineLvl w:val="4"/>
    </w:pPr>
    <w:rPr>
      <w:rFonts w:ascii="Calibri" w:eastAsia="Calibri" w:hAnsi="Calibri" w:cs="Calibri"/>
      <w:color w:val="2F5496"/>
      <w:sz w:val="22"/>
      <w:szCs w:val="22"/>
    </w:rPr>
  </w:style>
  <w:style w:type="paragraph" w:styleId="Nagwek6">
    <w:name w:val="heading 6"/>
    <w:basedOn w:val="Normalny"/>
    <w:next w:val="Normalny"/>
    <w:uiPriority w:val="9"/>
    <w:semiHidden/>
    <w:unhideWhenUsed/>
    <w:qFormat/>
    <w:pPr>
      <w:keepNext/>
      <w:keepLines/>
      <w:spacing w:before="40" w:line="259" w:lineRule="auto"/>
      <w:outlineLvl w:val="5"/>
    </w:pPr>
    <w:rPr>
      <w:rFonts w:ascii="Calibri" w:eastAsia="Calibri" w:hAnsi="Calibri" w:cs="Calibri"/>
      <w:i/>
      <w:color w:val="595959"/>
      <w:sz w:val="22"/>
      <w:szCs w:val="22"/>
    </w:rPr>
  </w:style>
  <w:style w:type="paragraph" w:styleId="Nagwek7">
    <w:name w:val="heading 7"/>
    <w:link w:val="Nagwek7Znak"/>
    <w:uiPriority w:val="9"/>
    <w:semiHidden/>
    <w:unhideWhenUsed/>
    <w:qFormat/>
    <w:rsid w:val="001D231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rPr>
  </w:style>
  <w:style w:type="paragraph" w:styleId="Nagwek8">
    <w:name w:val="heading 8"/>
    <w:link w:val="Nagwek8Znak"/>
    <w:uiPriority w:val="9"/>
    <w:semiHidden/>
    <w:unhideWhenUsed/>
    <w:qFormat/>
    <w:rsid w:val="001D231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rPr>
  </w:style>
  <w:style w:type="paragraph" w:styleId="Nagwek9">
    <w:name w:val="heading 9"/>
    <w:link w:val="Nagwek9Znak"/>
    <w:uiPriority w:val="9"/>
    <w:semiHidden/>
    <w:unhideWhenUsed/>
    <w:qFormat/>
    <w:rsid w:val="001D231B"/>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spacing w:after="80"/>
    </w:pPr>
    <w:rPr>
      <w:rFonts w:ascii="Calibri" w:eastAsia="Calibri" w:hAnsi="Calibri" w:cs="Calibri"/>
      <w:sz w:val="56"/>
      <w:szCs w:val="56"/>
    </w:rPr>
  </w:style>
  <w:style w:type="character" w:customStyle="1" w:styleId="Nagwek1Znak">
    <w:name w:val="Nagłówek 1 Znak"/>
    <w:basedOn w:val="Domylnaczcionkaakapitu"/>
    <w:uiPriority w:val="9"/>
    <w:rsid w:val="001D231B"/>
    <w:rPr>
      <w:rFonts w:asciiTheme="majorHAnsi" w:eastAsiaTheme="majorEastAsia" w:hAnsiTheme="majorHAnsi" w:cstheme="majorBidi"/>
      <w:color w:val="2F5496" w:themeColor="accent1" w:themeShade="BF"/>
      <w:sz w:val="40"/>
      <w:szCs w:val="40"/>
      <w:lang w:val="en-GB"/>
    </w:rPr>
  </w:style>
  <w:style w:type="character" w:customStyle="1" w:styleId="Nagwek2Znak">
    <w:name w:val="Nagłówek 2 Znak"/>
    <w:basedOn w:val="Domylnaczcionkaakapitu"/>
    <w:uiPriority w:val="9"/>
    <w:semiHidden/>
    <w:rsid w:val="001D231B"/>
    <w:rPr>
      <w:rFonts w:asciiTheme="majorHAnsi" w:eastAsiaTheme="majorEastAsia" w:hAnsiTheme="majorHAnsi" w:cstheme="majorBidi"/>
      <w:color w:val="2F5496" w:themeColor="accent1" w:themeShade="BF"/>
      <w:sz w:val="32"/>
      <w:szCs w:val="32"/>
      <w:lang w:val="en-GB"/>
    </w:rPr>
  </w:style>
  <w:style w:type="character" w:customStyle="1" w:styleId="Nagwek3Znak">
    <w:name w:val="Nagłówek 3 Znak"/>
    <w:basedOn w:val="Domylnaczcionkaakapitu"/>
    <w:uiPriority w:val="9"/>
    <w:semiHidden/>
    <w:rsid w:val="001D231B"/>
    <w:rPr>
      <w:rFonts w:eastAsiaTheme="majorEastAsia" w:cstheme="majorBidi"/>
      <w:color w:val="2F5496" w:themeColor="accent1" w:themeShade="BF"/>
      <w:sz w:val="28"/>
      <w:szCs w:val="28"/>
      <w:lang w:val="en-GB"/>
    </w:rPr>
  </w:style>
  <w:style w:type="character" w:customStyle="1" w:styleId="Nagwek4Znak">
    <w:name w:val="Nagłówek 4 Znak"/>
    <w:basedOn w:val="Domylnaczcionkaakapitu"/>
    <w:uiPriority w:val="9"/>
    <w:semiHidden/>
    <w:rsid w:val="001D231B"/>
    <w:rPr>
      <w:rFonts w:eastAsiaTheme="majorEastAsia" w:cstheme="majorBidi"/>
      <w:i/>
      <w:iCs/>
      <w:color w:val="2F5496" w:themeColor="accent1" w:themeShade="BF"/>
      <w:lang w:val="en-GB"/>
    </w:rPr>
  </w:style>
  <w:style w:type="character" w:customStyle="1" w:styleId="Nagwek5Znak">
    <w:name w:val="Nagłówek 5 Znak"/>
    <w:basedOn w:val="Domylnaczcionkaakapitu"/>
    <w:uiPriority w:val="9"/>
    <w:semiHidden/>
    <w:rsid w:val="001D231B"/>
    <w:rPr>
      <w:rFonts w:eastAsiaTheme="majorEastAsia" w:cstheme="majorBidi"/>
      <w:color w:val="2F5496" w:themeColor="accent1" w:themeShade="BF"/>
      <w:lang w:val="en-GB"/>
    </w:rPr>
  </w:style>
  <w:style w:type="character" w:customStyle="1" w:styleId="Nagwek6Znak">
    <w:name w:val="Nagłówek 6 Znak"/>
    <w:basedOn w:val="Domylnaczcionkaakapitu"/>
    <w:uiPriority w:val="9"/>
    <w:semiHidden/>
    <w:rsid w:val="001D231B"/>
    <w:rPr>
      <w:rFonts w:eastAsiaTheme="majorEastAsia" w:cstheme="majorBidi"/>
      <w:i/>
      <w:iCs/>
      <w:color w:val="595959" w:themeColor="text1" w:themeTint="A6"/>
      <w:lang w:val="en-GB"/>
    </w:rPr>
  </w:style>
  <w:style w:type="character" w:customStyle="1" w:styleId="Nagwek7Znak">
    <w:name w:val="Nagłówek 7 Znak"/>
    <w:basedOn w:val="Domylnaczcionkaakapitu"/>
    <w:link w:val="Nagwek7"/>
    <w:uiPriority w:val="9"/>
    <w:semiHidden/>
    <w:rsid w:val="001D231B"/>
    <w:rPr>
      <w:rFonts w:eastAsiaTheme="majorEastAsia" w:cstheme="majorBidi"/>
      <w:color w:val="595959" w:themeColor="text1" w:themeTint="A6"/>
      <w:lang w:val="en-GB"/>
    </w:rPr>
  </w:style>
  <w:style w:type="character" w:customStyle="1" w:styleId="Nagwek8Znak">
    <w:name w:val="Nagłówek 8 Znak"/>
    <w:basedOn w:val="Domylnaczcionkaakapitu"/>
    <w:link w:val="Nagwek8"/>
    <w:uiPriority w:val="9"/>
    <w:semiHidden/>
    <w:rsid w:val="001D231B"/>
    <w:rPr>
      <w:rFonts w:eastAsiaTheme="majorEastAsia" w:cstheme="majorBidi"/>
      <w:i/>
      <w:iCs/>
      <w:color w:val="272727" w:themeColor="text1" w:themeTint="D8"/>
      <w:lang w:val="en-GB"/>
    </w:rPr>
  </w:style>
  <w:style w:type="character" w:customStyle="1" w:styleId="Nagwek9Znak">
    <w:name w:val="Nagłówek 9 Znak"/>
    <w:basedOn w:val="Domylnaczcionkaakapitu"/>
    <w:link w:val="Nagwek9"/>
    <w:uiPriority w:val="9"/>
    <w:semiHidden/>
    <w:rsid w:val="001D231B"/>
    <w:rPr>
      <w:rFonts w:eastAsiaTheme="majorEastAsia" w:cstheme="majorBidi"/>
      <w:color w:val="272727" w:themeColor="text1" w:themeTint="D8"/>
      <w:lang w:val="en-GB"/>
    </w:rPr>
  </w:style>
  <w:style w:type="character" w:customStyle="1" w:styleId="TytuZnak">
    <w:name w:val="Tytuł Znak"/>
    <w:basedOn w:val="Domylnaczcionkaakapitu"/>
    <w:uiPriority w:val="10"/>
    <w:rsid w:val="001D231B"/>
    <w:rPr>
      <w:rFonts w:asciiTheme="majorHAnsi" w:eastAsiaTheme="majorEastAsia" w:hAnsiTheme="majorHAnsi" w:cstheme="majorBidi"/>
      <w:spacing w:val="-10"/>
      <w:kern w:val="28"/>
      <w:sz w:val="56"/>
      <w:szCs w:val="56"/>
      <w:lang w:val="en-GB"/>
    </w:rPr>
  </w:style>
  <w:style w:type="character" w:customStyle="1" w:styleId="PodtytuZnak">
    <w:name w:val="Podtytuł Znak"/>
    <w:basedOn w:val="Domylnaczcionkaakapitu"/>
    <w:uiPriority w:val="11"/>
    <w:rsid w:val="001D231B"/>
    <w:rPr>
      <w:rFonts w:eastAsiaTheme="majorEastAsia" w:cstheme="majorBidi"/>
      <w:color w:val="595959" w:themeColor="text1" w:themeTint="A6"/>
      <w:spacing w:val="15"/>
      <w:sz w:val="28"/>
      <w:szCs w:val="28"/>
      <w:lang w:val="en-GB"/>
    </w:rPr>
  </w:style>
  <w:style w:type="paragraph" w:styleId="Cytat">
    <w:name w:val="Quote"/>
    <w:link w:val="CytatZnak"/>
    <w:uiPriority w:val="29"/>
    <w:qFormat/>
    <w:rsid w:val="001D231B"/>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rPr>
  </w:style>
  <w:style w:type="character" w:customStyle="1" w:styleId="CytatZnak">
    <w:name w:val="Cytat Znak"/>
    <w:basedOn w:val="Domylnaczcionkaakapitu"/>
    <w:link w:val="Cytat"/>
    <w:uiPriority w:val="29"/>
    <w:rsid w:val="001D231B"/>
    <w:rPr>
      <w:i/>
      <w:iCs/>
      <w:color w:val="404040" w:themeColor="text1" w:themeTint="BF"/>
      <w:lang w:val="en-GB"/>
    </w:rPr>
  </w:style>
  <w:style w:type="paragraph" w:styleId="Akapitzlist">
    <w:name w:val="List Paragraph"/>
    <w:uiPriority w:val="34"/>
    <w:qFormat/>
    <w:rsid w:val="001D231B"/>
    <w:pPr>
      <w:spacing w:after="160" w:line="259" w:lineRule="auto"/>
      <w:ind w:left="720"/>
      <w:contextualSpacing/>
    </w:pPr>
    <w:rPr>
      <w:rFonts w:asciiTheme="minorHAnsi" w:eastAsiaTheme="minorHAnsi" w:hAnsiTheme="minorHAnsi" w:cstheme="minorBidi"/>
      <w:kern w:val="2"/>
      <w:sz w:val="22"/>
      <w:szCs w:val="22"/>
      <w:lang w:eastAsia="en-US"/>
    </w:rPr>
  </w:style>
  <w:style w:type="character" w:styleId="Wyrnienieintensywne">
    <w:name w:val="Intense Emphasis"/>
    <w:basedOn w:val="Domylnaczcionkaakapitu"/>
    <w:uiPriority w:val="21"/>
    <w:qFormat/>
    <w:rsid w:val="001D231B"/>
    <w:rPr>
      <w:i/>
      <w:iCs/>
      <w:color w:val="2F5496" w:themeColor="accent1" w:themeShade="BF"/>
    </w:rPr>
  </w:style>
  <w:style w:type="paragraph" w:styleId="Cytatintensywny">
    <w:name w:val="Intense Quote"/>
    <w:link w:val="CytatintensywnyZnak"/>
    <w:uiPriority w:val="30"/>
    <w:qFormat/>
    <w:rsid w:val="001D231B"/>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rPr>
  </w:style>
  <w:style w:type="character" w:customStyle="1" w:styleId="CytatintensywnyZnak">
    <w:name w:val="Cytat intensywny Znak"/>
    <w:basedOn w:val="Domylnaczcionkaakapitu"/>
    <w:link w:val="Cytatintensywny"/>
    <w:uiPriority w:val="30"/>
    <w:rsid w:val="001D231B"/>
    <w:rPr>
      <w:i/>
      <w:iCs/>
      <w:color w:val="2F5496" w:themeColor="accent1" w:themeShade="BF"/>
      <w:lang w:val="en-GB"/>
    </w:rPr>
  </w:style>
  <w:style w:type="character" w:styleId="Odwoanieintensywne">
    <w:name w:val="Intense Reference"/>
    <w:basedOn w:val="Domylnaczcionkaakapitu"/>
    <w:uiPriority w:val="32"/>
    <w:qFormat/>
    <w:rsid w:val="001D231B"/>
    <w:rPr>
      <w:b/>
      <w:bCs/>
      <w:smallCaps/>
      <w:color w:val="2F5496" w:themeColor="accent1" w:themeShade="BF"/>
      <w:spacing w:val="5"/>
    </w:rPr>
  </w:style>
  <w:style w:type="character" w:styleId="Odwoaniedokomentarza">
    <w:name w:val="annotation reference"/>
    <w:basedOn w:val="Domylnaczcionkaakapitu"/>
    <w:uiPriority w:val="99"/>
    <w:semiHidden/>
    <w:unhideWhenUsed/>
    <w:rsid w:val="001D231B"/>
    <w:rPr>
      <w:rFonts w:cs="Times New Roman"/>
      <w:sz w:val="16"/>
      <w:szCs w:val="16"/>
    </w:rPr>
  </w:style>
  <w:style w:type="paragraph" w:styleId="Tekstkomentarza">
    <w:name w:val="annotation text"/>
    <w:link w:val="TekstkomentarzaZnak"/>
    <w:uiPriority w:val="99"/>
    <w:semiHidden/>
    <w:unhideWhenUsed/>
    <w:rsid w:val="001D231B"/>
    <w:rPr>
      <w:sz w:val="20"/>
    </w:rPr>
  </w:style>
  <w:style w:type="character" w:customStyle="1" w:styleId="TekstkomentarzaZnak">
    <w:name w:val="Tekst komentarza Znak"/>
    <w:basedOn w:val="Domylnaczcionkaakapitu"/>
    <w:link w:val="Tekstkomentarza"/>
    <w:uiPriority w:val="99"/>
    <w:semiHidden/>
    <w:rsid w:val="001D231B"/>
    <w:rPr>
      <w:rFonts w:ascii="Times" w:eastAsia="Times New Roman" w:hAnsi="Times" w:cs="Times New Roman"/>
      <w:kern w:val="0"/>
      <w:sz w:val="20"/>
      <w:szCs w:val="20"/>
      <w:lang w:val="en-GB" w:eastAsia="pl-PL"/>
    </w:rPr>
  </w:style>
  <w:style w:type="paragraph" w:styleId="Podtytu">
    <w:name w:val="Subtitle"/>
    <w:basedOn w:val="Normalny"/>
    <w:next w:val="Normalny"/>
    <w:uiPriority w:val="11"/>
    <w:qFormat/>
    <w:pPr>
      <w:spacing w:after="160" w:line="259" w:lineRule="auto"/>
    </w:pPr>
    <w:rPr>
      <w:rFonts w:ascii="Calibri" w:eastAsia="Calibri" w:hAnsi="Calibri" w:cs="Calibri"/>
      <w:color w:val="595959"/>
      <w:sz w:val="28"/>
      <w:szCs w:val="28"/>
    </w:rPr>
  </w:style>
  <w:style w:type="character" w:styleId="Hipercze">
    <w:name w:val="Hyperlink"/>
    <w:basedOn w:val="Domylnaczcionkaakapitu"/>
    <w:uiPriority w:val="99"/>
    <w:unhideWhenUsed/>
    <w:rsid w:val="00DA324C"/>
    <w:rPr>
      <w:color w:val="0563C1" w:themeColor="hyperlink"/>
      <w:u w:val="single"/>
    </w:rPr>
  </w:style>
  <w:style w:type="character" w:styleId="Nierozpoznanawzmianka">
    <w:name w:val="Unresolved Mention"/>
    <w:basedOn w:val="Domylnaczcionkaakapitu"/>
    <w:uiPriority w:val="99"/>
    <w:semiHidden/>
    <w:unhideWhenUsed/>
    <w:rsid w:val="00DA32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pJNVFXM5W+1xMjGFEAYw+NLV/w==">CgMxLjA4AHIhMTU5dDVTVGRPcm11d0NiZDd4ZmlqVHZSQ3VNMDZ3VTV5</go:docsCustomData>
</go:gDocsCustomXmlDataStorage>
</file>

<file path=customXml/itemProps1.xml><?xml version="1.0" encoding="utf-8"?>
<ds:datastoreItem xmlns:ds="http://schemas.openxmlformats.org/officeDocument/2006/customXml" ds:itemID="{343C40D7-9D5F-42D7-82E0-F5538C28106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7</Pages>
  <Words>2298</Words>
  <Characters>13791</Characters>
  <Application>Microsoft Office Word</Application>
  <DocSecurity>0</DocSecurity>
  <Lines>114</Lines>
  <Paragraphs>32</Paragraphs>
  <ScaleCrop>false</ScaleCrop>
  <HeadingPairs>
    <vt:vector size="2" baseType="variant">
      <vt:variant>
        <vt:lpstr>Tytuł</vt:lpstr>
      </vt:variant>
      <vt:variant>
        <vt:i4>1</vt:i4>
      </vt:variant>
    </vt:vector>
  </HeadingPairs>
  <TitlesOfParts>
    <vt:vector size="1" baseType="lpstr">
      <vt:lpstr>Dostępność wystawy Sposoby widzenia - dział: POZA MIASTO</vt:lpstr>
    </vt:vector>
  </TitlesOfParts>
  <Company/>
  <LinksUpToDate>false</LinksUpToDate>
  <CharactersWithSpaces>16057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Dostępność wystawy Sposoby widzenia - dział: Poza miasto</dc:title>
  <dc:creator>Iza Wojtyczka</dc:creator>
  <cp:lastModifiedBy>Iza Wojtyczka</cp:lastModifiedBy>
  <cp:revision>11</cp:revision>
  <cp:lastPrinted>2025-12-12T12:43:00Z</cp:lastPrinted>
  <dcterms:created xsi:type="dcterms:W3CDTF">2025-12-12T10:56:00Z</dcterms:created>
  <dcterms:modified xsi:type="dcterms:W3CDTF">2025-12-18T10:35:00Z</dcterms:modified>
</cp:coreProperties>
</file>