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62E" w:rsidRDefault="002C4F0B">
      <w:pPr>
        <w:pStyle w:val="Nagwek1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  <w:r>
        <w:rPr>
          <w:rFonts w:ascii="Calibri" w:hAnsi="Calibri"/>
          <w:sz w:val="28"/>
          <w:szCs w:val="28"/>
        </w:rPr>
        <w:t xml:space="preserve">Agata Ingarden. </w:t>
      </w:r>
      <w:proofErr w:type="spellStart"/>
      <w:r>
        <w:rPr>
          <w:rFonts w:ascii="Calibri" w:hAnsi="Calibri"/>
          <w:sz w:val="28"/>
          <w:szCs w:val="28"/>
        </w:rPr>
        <w:t>EmoPolis</w:t>
      </w:r>
      <w:proofErr w:type="spellEnd"/>
    </w:p>
    <w:p w:rsidR="003F562E" w:rsidRDefault="002C4F0B">
      <w:pPr>
        <w:spacing w:before="100" w:after="100" w:line="240" w:lineRule="auto"/>
      </w:pPr>
      <w:r>
        <w:rPr>
          <w:i/>
          <w:iCs/>
        </w:rPr>
        <w:t>EmoPolis</w:t>
      </w:r>
      <w:r>
        <w:t xml:space="preserve"> to pierwsza w Polsce wystawa prac Agaty Ingarden w muzeum. Jest ona fragmentem nieustannie rozwijanego projektu Dom Snów. </w:t>
      </w:r>
    </w:p>
    <w:p w:rsidR="003F562E" w:rsidRDefault="002C4F0B">
      <w:pPr>
        <w:spacing w:before="100" w:after="100" w:line="240" w:lineRule="auto"/>
      </w:pPr>
      <w:r>
        <w:t xml:space="preserve">Jedno z dzieł – </w:t>
      </w:r>
      <w:r>
        <w:rPr>
          <w:i/>
          <w:iCs/>
        </w:rPr>
        <w:t xml:space="preserve">Rescue Dummies </w:t>
      </w:r>
      <w:r>
        <w:t>(Fantomy ratownicze) wykorzystuje okna budynk</w:t>
      </w:r>
      <w:r>
        <w:rPr>
          <w:lang w:val="es-ES_tradnl"/>
        </w:rPr>
        <w:t>ó</w:t>
      </w:r>
      <w:r>
        <w:t xml:space="preserve">w biurowych. Spomiędzy szyb zwisa mechaniczna struktura i panele słoneczne. Całość przypomina pejzaż współczesnego miasta. </w:t>
      </w:r>
      <w:r>
        <w:rPr>
          <w:i/>
          <w:iCs/>
        </w:rPr>
        <w:t>Dom Sn</w:t>
      </w:r>
      <w:r>
        <w:rPr>
          <w:i/>
          <w:iCs/>
          <w:lang w:val="es-ES_tradnl"/>
        </w:rPr>
        <w:t>ó</w:t>
      </w:r>
      <w:r>
        <w:rPr>
          <w:i/>
          <w:iCs/>
        </w:rPr>
        <w:t>w</w:t>
      </w:r>
      <w:r>
        <w:t xml:space="preserve"> jest laboratorium, w kt</w:t>
      </w:r>
      <w:r>
        <w:rPr>
          <w:lang w:val="es-ES_tradnl"/>
        </w:rPr>
        <w:t>ó</w:t>
      </w:r>
      <w:r>
        <w:t>rym przestają obowiązywać normy społeczne i powstają nowe reguły współżycia. Przebywają w nim 3 grupy mieszkańc</w:t>
      </w:r>
      <w:r>
        <w:rPr>
          <w:lang w:val="es-ES_tradnl"/>
        </w:rPr>
        <w:t>ó</w:t>
      </w:r>
      <w:r>
        <w:t xml:space="preserve">w. </w:t>
      </w:r>
    </w:p>
    <w:p w:rsidR="003F562E" w:rsidRDefault="002C4F0B">
      <w:pPr>
        <w:spacing w:before="100" w:after="100" w:line="240" w:lineRule="auto"/>
      </w:pPr>
      <w:r>
        <w:t>Grupa 1 to Motyloludzie – ich emocje zasilają całą infrastrukturę. Porozumiewają się za pomocą ruchu. Członkowie tej grupy pr</w:t>
      </w:r>
      <w:r>
        <w:rPr>
          <w:lang w:val="es-ES_tradnl"/>
        </w:rPr>
        <w:t>ó</w:t>
      </w:r>
      <w:r>
        <w:t xml:space="preserve">bują budować swoją tożsamość i świadomość grupową. </w:t>
      </w:r>
    </w:p>
    <w:p w:rsidR="003F562E" w:rsidRDefault="002C4F0B">
      <w:pPr>
        <w:spacing w:before="100" w:after="100" w:line="240" w:lineRule="auto"/>
      </w:pPr>
      <w:r>
        <w:t>Grupa 2 to Goblinomotyle – zajmują się obsługą proces</w:t>
      </w:r>
      <w:r>
        <w:rPr>
          <w:lang w:val="es-ES_tradnl"/>
        </w:rPr>
        <w:t>ó</w:t>
      </w:r>
      <w:r>
        <w:t xml:space="preserve">w fizycznych i architekturą </w:t>
      </w:r>
      <w:r>
        <w:rPr>
          <w:i/>
          <w:iCs/>
        </w:rPr>
        <w:t>Domu Sn</w:t>
      </w:r>
      <w:r>
        <w:rPr>
          <w:i/>
          <w:iCs/>
          <w:lang w:val="es-ES_tradnl"/>
        </w:rPr>
        <w:t>ó</w:t>
      </w:r>
      <w:r>
        <w:rPr>
          <w:i/>
          <w:iCs/>
        </w:rPr>
        <w:t>w</w:t>
      </w:r>
      <w:r>
        <w:t xml:space="preserve">. </w:t>
      </w:r>
    </w:p>
    <w:p w:rsidR="003F562E" w:rsidRDefault="002C4F0B">
      <w:pPr>
        <w:spacing w:before="100" w:after="100" w:line="240" w:lineRule="auto"/>
      </w:pPr>
      <w:r>
        <w:t>Grupa 3 to EmoPolis – są odpowiedzialni za nadz</w:t>
      </w:r>
      <w:r>
        <w:rPr>
          <w:lang w:val="es-ES_tradnl"/>
        </w:rPr>
        <w:t>ó</w:t>
      </w:r>
      <w:r>
        <w:t>r i porządek. EmoPolis zapewniają r</w:t>
      </w:r>
      <w:r>
        <w:rPr>
          <w:lang w:val="es-ES_tradnl"/>
        </w:rPr>
        <w:t>ó</w:t>
      </w:r>
      <w:r>
        <w:t>wnowagę energii produkowanej przez Motyloludzi. Działają jak lustra – odbijają emocje, pobudzają tożsamość mieszkańc</w:t>
      </w:r>
      <w:r>
        <w:rPr>
          <w:lang w:val="es-ES_tradnl"/>
        </w:rPr>
        <w:t>ó</w:t>
      </w:r>
      <w:r>
        <w:t>w.</w:t>
      </w:r>
    </w:p>
    <w:p w:rsidR="003F562E" w:rsidRDefault="002C4F0B">
      <w:pPr>
        <w:spacing w:before="100" w:after="100" w:line="240" w:lineRule="auto"/>
      </w:pPr>
      <w:r>
        <w:t>Te postacie pokazują skomplikowane systemy życia miejskiego, w kt</w:t>
      </w:r>
      <w:r>
        <w:rPr>
          <w:lang w:val="es-ES_tradnl"/>
        </w:rPr>
        <w:t>ó</w:t>
      </w:r>
      <w:r>
        <w:t>rych nadz</w:t>
      </w:r>
      <w:r>
        <w:rPr>
          <w:lang w:val="es-ES_tradnl"/>
        </w:rPr>
        <w:t>ó</w:t>
      </w:r>
      <w:r>
        <w:t>r jest częścią codziennego funkcjonowania. Dom Sn</w:t>
      </w:r>
      <w:r>
        <w:rPr>
          <w:lang w:val="es-ES_tradnl"/>
        </w:rPr>
        <w:t>ó</w:t>
      </w:r>
      <w:r>
        <w:t xml:space="preserve">w zmienia swoją </w:t>
      </w:r>
      <w:proofErr w:type="spellStart"/>
      <w:r>
        <w:rPr>
          <w:lang w:val="de-DE"/>
        </w:rPr>
        <w:t>architektur</w:t>
      </w:r>
      <w:proofErr w:type="spellEnd"/>
      <w:r>
        <w:t>ę w zależności od punktu widzenia, czyli od tego, z kt</w:t>
      </w:r>
      <w:r>
        <w:rPr>
          <w:lang w:val="es-ES_tradnl"/>
        </w:rPr>
        <w:t>ó</w:t>
      </w:r>
      <w:r>
        <w:t>rym bohaterem utożsamia się widz. Przejrzyste powierzchnie szyb pochodzące z okien biurowca z Kijowa rozmywają granice między wnętrzem a zewnętrzem. Zwiedzający wystawę wpływa na przemieszczanie emocji.</w:t>
      </w:r>
    </w:p>
    <w:p w:rsidR="003F562E" w:rsidRDefault="002C4F0B">
      <w:pPr>
        <w:spacing w:before="100" w:after="100" w:line="240" w:lineRule="auto"/>
      </w:pPr>
      <w:r>
        <w:t xml:space="preserve">Na wystawie można też zobaczyć inne dzieło – </w:t>
      </w:r>
      <w:r>
        <w:rPr>
          <w:i/>
          <w:iCs/>
        </w:rPr>
        <w:t xml:space="preserve">Piknik o zachodzie słońca. </w:t>
      </w:r>
      <w:r>
        <w:t>Są to metalowe kwiaty, w kt</w:t>
      </w:r>
      <w:r>
        <w:rPr>
          <w:lang w:val="es-ES_tradnl"/>
        </w:rPr>
        <w:t>ó</w:t>
      </w:r>
      <w:r>
        <w:t xml:space="preserve">rych pod wpływem ciepła pewne części się roztapiają. </w:t>
      </w:r>
    </w:p>
    <w:p w:rsidR="003F562E" w:rsidRDefault="002C4F0B">
      <w:pPr>
        <w:spacing w:before="100" w:after="100" w:line="240" w:lineRule="auto"/>
      </w:pPr>
      <w:r>
        <w:rPr>
          <w:i/>
          <w:iCs/>
        </w:rPr>
        <w:t>Rescue Dummies</w:t>
      </w:r>
      <w:r>
        <w:t xml:space="preserve"> i </w:t>
      </w:r>
      <w:r>
        <w:rPr>
          <w:i/>
          <w:iCs/>
        </w:rPr>
        <w:t>Piknik o zachodzie słońca</w:t>
      </w:r>
      <w:r>
        <w:t xml:space="preserve"> pokazują funkcjonowanie powiązanych system</w:t>
      </w:r>
      <w:r>
        <w:rPr>
          <w:lang w:val="es-ES_tradnl"/>
        </w:rPr>
        <w:t>ó</w:t>
      </w:r>
      <w:r>
        <w:t>w. Zar</w:t>
      </w:r>
      <w:r>
        <w:rPr>
          <w:lang w:val="es-ES_tradnl"/>
        </w:rPr>
        <w:t>ó</w:t>
      </w:r>
      <w:r>
        <w:t>wno szklane ruiny biurowc</w:t>
      </w:r>
      <w:r>
        <w:rPr>
          <w:lang w:val="es-ES_tradnl"/>
        </w:rPr>
        <w:t>ó</w:t>
      </w:r>
      <w:r>
        <w:t>w, jak i skapujące części metalowych kwiat</w:t>
      </w:r>
      <w:r>
        <w:rPr>
          <w:lang w:val="es-ES_tradnl"/>
        </w:rPr>
        <w:t>ó</w:t>
      </w:r>
      <w:r>
        <w:t>w, stają się podobne do oczu owad</w:t>
      </w:r>
      <w:r>
        <w:rPr>
          <w:lang w:val="es-ES_tradnl"/>
        </w:rPr>
        <w:t>ó</w:t>
      </w:r>
      <w:r>
        <w:t xml:space="preserve">w. </w:t>
      </w:r>
    </w:p>
    <w:p w:rsidR="003F562E" w:rsidRDefault="002C4F0B">
      <w:pPr>
        <w:spacing w:before="100" w:after="100" w:line="240" w:lineRule="auto"/>
      </w:pPr>
      <w:r>
        <w:t xml:space="preserve">W świecie </w:t>
      </w:r>
      <w:r>
        <w:rPr>
          <w:i/>
          <w:iCs/>
        </w:rPr>
        <w:t>Domu Sn</w:t>
      </w:r>
      <w:r>
        <w:rPr>
          <w:i/>
          <w:iCs/>
          <w:lang w:val="es-ES_tradnl"/>
        </w:rPr>
        <w:t>ó</w:t>
      </w:r>
      <w:r>
        <w:rPr>
          <w:i/>
          <w:iCs/>
        </w:rPr>
        <w:t>w</w:t>
      </w:r>
      <w:r>
        <w:t xml:space="preserve"> energia Motyloludzi napędza program obserwowany i kontrolowany przez EmoPolis. Podobnie rzeźba </w:t>
      </w:r>
      <w:r>
        <w:rPr>
          <w:i/>
          <w:iCs/>
        </w:rPr>
        <w:t>Piknik o zachodzie słońca</w:t>
      </w:r>
      <w:r>
        <w:t xml:space="preserve"> łączy elementy naturalne i przetworzone, budując niezależny ekosystem. Razem tworzą one pejzaż miejski, zacierający granice między przestrzenią publiczną i prywatną. </w:t>
      </w:r>
    </w:p>
    <w:p w:rsidR="003F562E" w:rsidRDefault="002C4F0B">
      <w:pPr>
        <w:spacing w:before="100" w:after="100" w:line="240" w:lineRule="auto"/>
      </w:pPr>
      <w:r>
        <w:t>Agata Ingarden (ur. 1994 w Polsce) mieszka i pracuje między Paryżem a Atenami. Przy tworzeniu rzeź</w:t>
      </w:r>
      <w:r>
        <w:rPr>
          <w:lang w:val="de-DE"/>
        </w:rPr>
        <w:t>b u</w:t>
      </w:r>
      <w:r>
        <w:t>żywa różnych medi</w:t>
      </w:r>
      <w:r>
        <w:rPr>
          <w:lang w:val="es-ES_tradnl"/>
        </w:rPr>
        <w:t>ó</w:t>
      </w:r>
      <w:r>
        <w:t>w, łączą</w:t>
      </w:r>
      <w:r>
        <w:rPr>
          <w:lang w:val="en-US"/>
        </w:rPr>
        <w:t xml:space="preserve">c </w:t>
      </w:r>
      <w:proofErr w:type="spellStart"/>
      <w:r>
        <w:rPr>
          <w:lang w:val="en-US"/>
        </w:rPr>
        <w:t>prace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wideo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performans</w:t>
      </w:r>
      <w:proofErr w:type="spellEnd"/>
      <w:r>
        <w:rPr>
          <w:lang w:val="en-US"/>
        </w:rPr>
        <w:t>, d</w:t>
      </w:r>
      <w:r>
        <w:t>źwięk i tekst. Jej praktyka skupia się na znaczeniu materiałów, kt</w:t>
      </w:r>
      <w:r>
        <w:rPr>
          <w:lang w:val="es-ES_tradnl"/>
        </w:rPr>
        <w:t>ó</w:t>
      </w:r>
      <w:r>
        <w:t>rych używa, a zainteresowania dotyczą m.in. społeczeństw, fantastyki naukowej i mit</w:t>
      </w:r>
      <w:r>
        <w:rPr>
          <w:lang w:val="es-ES_tradnl"/>
        </w:rPr>
        <w:t>ó</w:t>
      </w:r>
      <w:r>
        <w:t xml:space="preserve">w. Jej prace były pokazywane w wielu instytucjach na całym świecie. </w:t>
      </w:r>
    </w:p>
    <w:sectPr w:rsidR="003F562E">
      <w:headerReference w:type="default" r:id="rId6"/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2B73" w:rsidRDefault="00C02B73">
      <w:pPr>
        <w:spacing w:after="0" w:line="240" w:lineRule="auto"/>
      </w:pPr>
      <w:r>
        <w:separator/>
      </w:r>
    </w:p>
  </w:endnote>
  <w:endnote w:type="continuationSeparator" w:id="0">
    <w:p w:rsidR="00C02B73" w:rsidRDefault="00C02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562E" w:rsidRDefault="003F562E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2B73" w:rsidRDefault="00C02B73">
      <w:pPr>
        <w:spacing w:after="0" w:line="240" w:lineRule="auto"/>
      </w:pPr>
      <w:r>
        <w:separator/>
      </w:r>
    </w:p>
  </w:footnote>
  <w:footnote w:type="continuationSeparator" w:id="0">
    <w:p w:rsidR="00C02B73" w:rsidRDefault="00C02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562E" w:rsidRDefault="003F562E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62E"/>
    <w:rsid w:val="001B4371"/>
    <w:rsid w:val="002C4F0B"/>
    <w:rsid w:val="003F562E"/>
    <w:rsid w:val="005C7722"/>
    <w:rsid w:val="00B239C0"/>
    <w:rsid w:val="00C0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F00FDD-B4BD-4470-BF2A-FE509477C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it-IT"/>
    </w:rPr>
  </w:style>
  <w:style w:type="paragraph" w:styleId="Nagwek1">
    <w:name w:val="heading 1"/>
    <w:uiPriority w:val="9"/>
    <w:qFormat/>
    <w:pPr>
      <w:spacing w:before="100" w:after="100"/>
      <w:outlineLvl w:val="0"/>
    </w:pPr>
    <w:rPr>
      <w:rFonts w:cs="Arial Unicode MS"/>
      <w:b/>
      <w:bCs/>
      <w:color w:val="000000"/>
      <w:kern w:val="36"/>
      <w:sz w:val="48"/>
      <w:szCs w:val="48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wystawa EmoPolis tekst kuratorski w języku prostym</dc:title>
  <dc:creator>IWojtyczka</dc:creator>
  <cp:lastModifiedBy>IWojtyczka</cp:lastModifiedBy>
  <cp:revision>5</cp:revision>
  <dcterms:created xsi:type="dcterms:W3CDTF">2024-10-24T06:21:00Z</dcterms:created>
  <dcterms:modified xsi:type="dcterms:W3CDTF">2024-10-24T06:23:00Z</dcterms:modified>
</cp:coreProperties>
</file>